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ook w:val="01E0" w:firstRow="1" w:lastRow="1" w:firstColumn="1" w:lastColumn="1" w:noHBand="0" w:noVBand="0"/>
      </w:tblPr>
      <w:tblGrid>
        <w:gridCol w:w="3686"/>
        <w:gridCol w:w="5528"/>
      </w:tblGrid>
      <w:tr w:rsidR="00E03735" w:rsidRPr="00E03735" w:rsidTr="008302D8">
        <w:tc>
          <w:tcPr>
            <w:tcW w:w="3686" w:type="dxa"/>
          </w:tcPr>
          <w:p w:rsidR="00CE5E0B" w:rsidRPr="00E03735" w:rsidRDefault="00CE5E0B" w:rsidP="008302D8">
            <w:pPr>
              <w:tabs>
                <w:tab w:val="left" w:pos="1065"/>
              </w:tabs>
              <w:spacing w:line="264" w:lineRule="auto"/>
              <w:jc w:val="center"/>
              <w:rPr>
                <w:b/>
                <w:spacing w:val="-8"/>
                <w:sz w:val="26"/>
                <w:szCs w:val="26"/>
              </w:rPr>
            </w:pPr>
            <w:r w:rsidRPr="00E03735">
              <w:rPr>
                <w:b/>
                <w:spacing w:val="-8"/>
                <w:sz w:val="26"/>
                <w:szCs w:val="26"/>
              </w:rPr>
              <w:t>ỦY BAN NHÂN DÂN</w:t>
            </w:r>
          </w:p>
          <w:p w:rsidR="00CE5E0B" w:rsidRPr="00E03735" w:rsidRDefault="00CE5E0B" w:rsidP="008302D8">
            <w:pPr>
              <w:tabs>
                <w:tab w:val="left" w:pos="1065"/>
              </w:tabs>
              <w:spacing w:line="264" w:lineRule="auto"/>
              <w:jc w:val="center"/>
              <w:rPr>
                <w:b/>
                <w:sz w:val="26"/>
                <w:szCs w:val="26"/>
              </w:rPr>
            </w:pPr>
            <w:r w:rsidRPr="00E03735">
              <w:rPr>
                <w:b/>
                <w:noProof/>
                <w:sz w:val="26"/>
                <w:szCs w:val="26"/>
                <w:lang w:eastAsia="en-US"/>
              </w:rPr>
              <mc:AlternateContent>
                <mc:Choice Requires="wps">
                  <w:drawing>
                    <wp:anchor distT="0" distB="0" distL="114300" distR="114300" simplePos="0" relativeHeight="251660288" behindDoc="0" locked="0" layoutInCell="1" allowOverlap="1" wp14:anchorId="66A88CB8" wp14:editId="6B2B5784">
                      <wp:simplePos x="0" y="0"/>
                      <wp:positionH relativeFrom="column">
                        <wp:posOffset>682625</wp:posOffset>
                      </wp:positionH>
                      <wp:positionV relativeFrom="paragraph">
                        <wp:posOffset>201295</wp:posOffset>
                      </wp:positionV>
                      <wp:extent cx="741045" cy="0"/>
                      <wp:effectExtent l="13970" t="5715" r="698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5.85pt" to="112.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XQ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"/>
                  </w:pict>
                </mc:Fallback>
              </mc:AlternateContent>
            </w:r>
            <w:r w:rsidRPr="00E03735">
              <w:rPr>
                <w:b/>
                <w:noProof/>
                <w:sz w:val="26"/>
                <w:szCs w:val="26"/>
                <w:lang w:eastAsia="en-US"/>
              </w:rPr>
              <w:t>XÃ ĐỒNG LIÊN</w:t>
            </w:r>
          </w:p>
          <w:p w:rsidR="00CE5E0B" w:rsidRPr="00E03735" w:rsidRDefault="00CE5E0B" w:rsidP="008302D8">
            <w:pPr>
              <w:spacing w:before="240" w:line="264" w:lineRule="auto"/>
              <w:jc w:val="center"/>
              <w:rPr>
                <w:sz w:val="26"/>
              </w:rPr>
            </w:pPr>
            <w:r w:rsidRPr="00E03735">
              <w:rPr>
                <w:sz w:val="26"/>
              </w:rPr>
              <w:t xml:space="preserve">Số: </w:t>
            </w:r>
            <w:r w:rsidR="0060516A" w:rsidRPr="00E03735">
              <w:rPr>
                <w:b/>
                <w:sz w:val="26"/>
              </w:rPr>
              <w:t xml:space="preserve">       </w:t>
            </w:r>
            <w:r w:rsidRPr="00E03735">
              <w:rPr>
                <w:sz w:val="26"/>
              </w:rPr>
              <w:t>/BC-UBND</w:t>
            </w:r>
          </w:p>
          <w:p w:rsidR="00CE5E0B" w:rsidRPr="00E03735" w:rsidRDefault="00CE5E0B" w:rsidP="008302D8">
            <w:pPr>
              <w:tabs>
                <w:tab w:val="left" w:pos="1065"/>
              </w:tabs>
              <w:spacing w:line="264" w:lineRule="auto"/>
              <w:jc w:val="center"/>
            </w:pPr>
          </w:p>
        </w:tc>
        <w:tc>
          <w:tcPr>
            <w:tcW w:w="5528" w:type="dxa"/>
          </w:tcPr>
          <w:p w:rsidR="00CE5E0B" w:rsidRPr="00E03735" w:rsidRDefault="00CE5E0B" w:rsidP="008302D8">
            <w:pPr>
              <w:spacing w:line="264" w:lineRule="auto"/>
              <w:jc w:val="center"/>
              <w:rPr>
                <w:b/>
                <w:spacing w:val="-8"/>
                <w:sz w:val="26"/>
                <w:szCs w:val="26"/>
              </w:rPr>
            </w:pPr>
            <w:r w:rsidRPr="00E03735">
              <w:rPr>
                <w:b/>
                <w:spacing w:val="-8"/>
                <w:sz w:val="26"/>
                <w:szCs w:val="26"/>
              </w:rPr>
              <w:t xml:space="preserve">CỘNG HOÀ XÃ HỘI CHỦ NGHĨA VIỆT </w:t>
            </w:r>
            <w:smartTag w:uri="urn:schemas-microsoft-com:office:smarttags" w:element="place">
              <w:smartTag w:uri="urn:schemas-microsoft-com:office:smarttags" w:element="country-region">
                <w:r w:rsidRPr="00E03735">
                  <w:rPr>
                    <w:b/>
                    <w:spacing w:val="-8"/>
                    <w:sz w:val="26"/>
                    <w:szCs w:val="26"/>
                  </w:rPr>
                  <w:t>NAM</w:t>
                </w:r>
              </w:smartTag>
            </w:smartTag>
          </w:p>
          <w:p w:rsidR="00CE5E0B" w:rsidRPr="00E03735" w:rsidRDefault="00CE5E0B" w:rsidP="008302D8">
            <w:pPr>
              <w:spacing w:line="264" w:lineRule="auto"/>
              <w:jc w:val="center"/>
              <w:rPr>
                <w:b/>
                <w:vertAlign w:val="superscript"/>
              </w:rPr>
            </w:pPr>
            <w:r w:rsidRPr="00E03735">
              <w:rPr>
                <w:i/>
                <w:noProof/>
                <w:lang w:eastAsia="en-US"/>
              </w:rPr>
              <mc:AlternateContent>
                <mc:Choice Requires="wps">
                  <w:drawing>
                    <wp:anchor distT="0" distB="0" distL="114300" distR="114300" simplePos="0" relativeHeight="251659264" behindDoc="0" locked="0" layoutInCell="1" allowOverlap="1" wp14:anchorId="0D56077D" wp14:editId="3869EEA6">
                      <wp:simplePos x="0" y="0"/>
                      <wp:positionH relativeFrom="column">
                        <wp:posOffset>656590</wp:posOffset>
                      </wp:positionH>
                      <wp:positionV relativeFrom="paragraph">
                        <wp:posOffset>220345</wp:posOffset>
                      </wp:positionV>
                      <wp:extent cx="2066925" cy="0"/>
                      <wp:effectExtent l="13970" t="5715" r="508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pt,17.35pt" to="214.4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"/>
                  </w:pict>
                </mc:Fallback>
              </mc:AlternateContent>
            </w:r>
            <w:r w:rsidRPr="00E03735">
              <w:rPr>
                <w:b/>
                <w:spacing w:val="-8"/>
              </w:rPr>
              <w:t>Độc lập - Tự do - Hạnh phúc</w:t>
            </w:r>
          </w:p>
          <w:p w:rsidR="00CE5E0B" w:rsidRPr="00E03735" w:rsidRDefault="00721A6C" w:rsidP="00797919">
            <w:pPr>
              <w:spacing w:before="240" w:line="264" w:lineRule="auto"/>
              <w:jc w:val="center"/>
              <w:rPr>
                <w:vertAlign w:val="superscript"/>
              </w:rPr>
            </w:pPr>
            <w:r w:rsidRPr="00E03735">
              <w:rPr>
                <w:i/>
              </w:rPr>
              <w:t xml:space="preserve">          </w:t>
            </w:r>
            <w:r w:rsidR="00CE5E0B" w:rsidRPr="00E03735">
              <w:rPr>
                <w:i/>
                <w:sz w:val="26"/>
              </w:rPr>
              <w:t>Đồ</w:t>
            </w:r>
            <w:r w:rsidR="00965B95" w:rsidRPr="00E03735">
              <w:rPr>
                <w:i/>
                <w:sz w:val="26"/>
              </w:rPr>
              <w:t>ng Liên, ngày</w:t>
            </w:r>
            <w:r w:rsidR="0060516A" w:rsidRPr="00E03735">
              <w:rPr>
                <w:i/>
                <w:sz w:val="26"/>
              </w:rPr>
              <w:t xml:space="preserve"> </w:t>
            </w:r>
            <w:r w:rsidR="00B900EB" w:rsidRPr="00E03735">
              <w:rPr>
                <w:i/>
                <w:sz w:val="26"/>
              </w:rPr>
              <w:t>1</w:t>
            </w:r>
            <w:r w:rsidR="00797919">
              <w:rPr>
                <w:i/>
                <w:sz w:val="26"/>
              </w:rPr>
              <w:t>5</w:t>
            </w:r>
            <w:r w:rsidR="00965B95" w:rsidRPr="00E03735">
              <w:rPr>
                <w:i/>
                <w:sz w:val="26"/>
              </w:rPr>
              <w:t xml:space="preserve"> tháng </w:t>
            </w:r>
            <w:r w:rsidR="00ED3538" w:rsidRPr="00E03735">
              <w:rPr>
                <w:i/>
                <w:sz w:val="26"/>
              </w:rPr>
              <w:t>3</w:t>
            </w:r>
            <w:r w:rsidR="002F7E57" w:rsidRPr="00E03735">
              <w:rPr>
                <w:i/>
                <w:sz w:val="26"/>
              </w:rPr>
              <w:t xml:space="preserve"> năm 202</w:t>
            </w:r>
            <w:r w:rsidR="00ED3538" w:rsidRPr="00E03735">
              <w:rPr>
                <w:i/>
                <w:sz w:val="26"/>
              </w:rPr>
              <w:t>2</w:t>
            </w:r>
          </w:p>
        </w:tc>
      </w:tr>
    </w:tbl>
    <w:p w:rsidR="005D5EC9" w:rsidRPr="00E03735" w:rsidRDefault="005D5EC9" w:rsidP="00CE5E0B">
      <w:pPr>
        <w:pStyle w:val="Normal1"/>
        <w:jc w:val="center"/>
        <w:rPr>
          <w:b/>
          <w:color w:val="auto"/>
        </w:rPr>
      </w:pPr>
    </w:p>
    <w:p w:rsidR="00CE5E0B" w:rsidRPr="00E03735" w:rsidRDefault="00CE5E0B" w:rsidP="00CE5E0B">
      <w:pPr>
        <w:pStyle w:val="Normal1"/>
        <w:jc w:val="center"/>
        <w:rPr>
          <w:color w:val="auto"/>
        </w:rPr>
      </w:pPr>
      <w:r w:rsidRPr="00E03735">
        <w:rPr>
          <w:b/>
          <w:color w:val="auto"/>
        </w:rPr>
        <w:t>BÁO CÁO</w:t>
      </w:r>
    </w:p>
    <w:p w:rsidR="0060516A" w:rsidRPr="00E03735" w:rsidRDefault="00613DF8" w:rsidP="00AC3F69">
      <w:pPr>
        <w:pStyle w:val="Normal1"/>
        <w:jc w:val="center"/>
        <w:rPr>
          <w:b/>
          <w:color w:val="auto"/>
        </w:rPr>
      </w:pPr>
      <w:r w:rsidRPr="00E03735">
        <w:rPr>
          <w:b/>
          <w:color w:val="auto"/>
        </w:rPr>
        <w:t>Kết quả thực hiện</w:t>
      </w:r>
      <w:r w:rsidR="00CE5E0B" w:rsidRPr="00E03735">
        <w:rPr>
          <w:b/>
          <w:color w:val="auto"/>
        </w:rPr>
        <w:t xml:space="preserve"> Cải cách hành chính </w:t>
      </w:r>
      <w:r w:rsidR="00F54CD5" w:rsidRPr="00E03735">
        <w:rPr>
          <w:b/>
          <w:color w:val="auto"/>
        </w:rPr>
        <w:t xml:space="preserve">xã Đồng Liên </w:t>
      </w:r>
      <w:r w:rsidR="00ED3538" w:rsidRPr="00E03735">
        <w:rPr>
          <w:b/>
          <w:color w:val="auto"/>
        </w:rPr>
        <w:t>quý I</w:t>
      </w:r>
      <w:r w:rsidR="002C2CED" w:rsidRPr="00E03735">
        <w:rPr>
          <w:b/>
          <w:color w:val="auto"/>
        </w:rPr>
        <w:t>,</w:t>
      </w:r>
      <w:r w:rsidR="00AC3F69" w:rsidRPr="00E03735">
        <w:rPr>
          <w:b/>
          <w:color w:val="auto"/>
        </w:rPr>
        <w:t xml:space="preserve"> </w:t>
      </w:r>
    </w:p>
    <w:p w:rsidR="00CE5E0B" w:rsidRPr="00E03735" w:rsidRDefault="002C2CED" w:rsidP="00AC3F69">
      <w:pPr>
        <w:pStyle w:val="Normal1"/>
        <w:jc w:val="center"/>
        <w:rPr>
          <w:b/>
          <w:color w:val="auto"/>
        </w:rPr>
      </w:pPr>
      <w:proofErr w:type="gramStart"/>
      <w:r w:rsidRPr="00E03735">
        <w:rPr>
          <w:b/>
          <w:color w:val="auto"/>
        </w:rPr>
        <w:t>phương</w:t>
      </w:r>
      <w:proofErr w:type="gramEnd"/>
      <w:r w:rsidR="002F7E57" w:rsidRPr="00E03735">
        <w:rPr>
          <w:b/>
          <w:color w:val="auto"/>
        </w:rPr>
        <w:t xml:space="preserve"> hướng nhiệm vụ </w:t>
      </w:r>
      <w:r w:rsidR="00ED3538" w:rsidRPr="00E03735">
        <w:rPr>
          <w:b/>
          <w:color w:val="auto"/>
        </w:rPr>
        <w:t>quý II</w:t>
      </w:r>
      <w:r w:rsidRPr="00E03735">
        <w:rPr>
          <w:b/>
          <w:color w:val="auto"/>
        </w:rPr>
        <w:t xml:space="preserve"> </w:t>
      </w:r>
      <w:r w:rsidR="00721A6C" w:rsidRPr="00E03735">
        <w:rPr>
          <w:b/>
          <w:color w:val="auto"/>
        </w:rPr>
        <w:t>nă</w:t>
      </w:r>
      <w:bookmarkStart w:id="0" w:name="_GoBack"/>
      <w:bookmarkEnd w:id="0"/>
      <w:r w:rsidR="00721A6C" w:rsidRPr="00E03735">
        <w:rPr>
          <w:b/>
          <w:color w:val="auto"/>
        </w:rPr>
        <w:t>m 202</w:t>
      </w:r>
      <w:r w:rsidR="00ED3538" w:rsidRPr="00E03735">
        <w:rPr>
          <w:b/>
          <w:color w:val="auto"/>
        </w:rPr>
        <w:t>2</w:t>
      </w:r>
      <w:r w:rsidR="00CE5E0B" w:rsidRPr="00E03735">
        <w:rPr>
          <w:b/>
          <w:color w:val="auto"/>
        </w:rPr>
        <w:t xml:space="preserve"> </w:t>
      </w:r>
    </w:p>
    <w:p w:rsidR="00CE5E0B" w:rsidRPr="00E03735" w:rsidRDefault="00CE5E0B" w:rsidP="00CE5E0B">
      <w:pPr>
        <w:pStyle w:val="Normal1"/>
        <w:rPr>
          <w:color w:val="auto"/>
        </w:rPr>
      </w:pPr>
      <w:r w:rsidRPr="00E03735">
        <w:rPr>
          <w:noProof/>
          <w:color w:val="auto"/>
        </w:rPr>
        <mc:AlternateContent>
          <mc:Choice Requires="wps">
            <w:drawing>
              <wp:anchor distT="0" distB="0" distL="114300" distR="114300" simplePos="0" relativeHeight="251662336" behindDoc="0" locked="0" layoutInCell="1" allowOverlap="1" wp14:anchorId="18E64B1B" wp14:editId="55DC07A6">
                <wp:simplePos x="0" y="0"/>
                <wp:positionH relativeFrom="column">
                  <wp:posOffset>2215515</wp:posOffset>
                </wp:positionH>
                <wp:positionV relativeFrom="paragraph">
                  <wp:posOffset>15240</wp:posOffset>
                </wp:positionV>
                <wp:extent cx="12573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74.45pt;margin-top:1.2pt;width:9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"/>
            </w:pict>
          </mc:Fallback>
        </mc:AlternateContent>
      </w:r>
      <w:r w:rsidRPr="00E03735">
        <w:rPr>
          <w:noProof/>
          <w:color w:val="auto"/>
        </w:rPr>
        <w:drawing>
          <wp:anchor distT="0" distB="0" distL="114300" distR="114300" simplePos="0" relativeHeight="251661312" behindDoc="0" locked="0" layoutInCell="0" allowOverlap="1" wp14:anchorId="2823CD86" wp14:editId="00906487">
            <wp:simplePos x="0" y="0"/>
            <wp:positionH relativeFrom="margin">
              <wp:posOffset>2451100</wp:posOffset>
            </wp:positionH>
            <wp:positionV relativeFrom="paragraph">
              <wp:posOffset>12700</wp:posOffset>
            </wp:positionV>
            <wp:extent cx="1028700" cy="127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5E0B" w:rsidRPr="00E03735" w:rsidRDefault="00965B95" w:rsidP="005D5EC9">
      <w:pPr>
        <w:pStyle w:val="NormalWeb"/>
        <w:spacing w:before="120" w:beforeAutospacing="0" w:after="120" w:afterAutospacing="0"/>
        <w:ind w:firstLine="567"/>
        <w:jc w:val="both"/>
        <w:rPr>
          <w:bCs/>
          <w:sz w:val="28"/>
          <w:szCs w:val="28"/>
        </w:rPr>
      </w:pPr>
      <w:r w:rsidRPr="00E03735">
        <w:rPr>
          <w:bCs/>
          <w:sz w:val="28"/>
          <w:szCs w:val="28"/>
        </w:rPr>
        <w:t xml:space="preserve">Thực hiện </w:t>
      </w:r>
      <w:r w:rsidR="00B85540" w:rsidRPr="00E03735">
        <w:rPr>
          <w:sz w:val="28"/>
          <w:szCs w:val="28"/>
          <w:lang w:val="sv-SE"/>
        </w:rPr>
        <w:t>Công văn số</w:t>
      </w:r>
      <w:r w:rsidR="00101E41" w:rsidRPr="00E03735">
        <w:rPr>
          <w:sz w:val="28"/>
          <w:szCs w:val="28"/>
          <w:lang w:val="sv-SE"/>
        </w:rPr>
        <w:t xml:space="preserve"> 569</w:t>
      </w:r>
      <w:r w:rsidRPr="00E03735">
        <w:rPr>
          <w:sz w:val="28"/>
          <w:szCs w:val="28"/>
          <w:lang w:val="sv-SE"/>
        </w:rPr>
        <w:t>/UBND</w:t>
      </w:r>
      <w:r w:rsidR="000D7110" w:rsidRPr="00E03735">
        <w:rPr>
          <w:sz w:val="28"/>
          <w:szCs w:val="28"/>
          <w:lang w:val="sv-SE"/>
        </w:rPr>
        <w:t>-NV ngày 1</w:t>
      </w:r>
      <w:r w:rsidR="00101E41" w:rsidRPr="00E03735">
        <w:rPr>
          <w:sz w:val="28"/>
          <w:szCs w:val="28"/>
          <w:lang w:val="sv-SE"/>
        </w:rPr>
        <w:t>0</w:t>
      </w:r>
      <w:r w:rsidR="000D7110" w:rsidRPr="00E03735">
        <w:rPr>
          <w:sz w:val="28"/>
          <w:szCs w:val="28"/>
          <w:lang w:val="sv-SE"/>
        </w:rPr>
        <w:t>/3/</w:t>
      </w:r>
      <w:r w:rsidRPr="00E03735">
        <w:rPr>
          <w:sz w:val="28"/>
          <w:szCs w:val="28"/>
          <w:lang w:val="sv-SE"/>
        </w:rPr>
        <w:t>/20</w:t>
      </w:r>
      <w:r w:rsidR="000D7110" w:rsidRPr="00E03735">
        <w:rPr>
          <w:sz w:val="28"/>
          <w:szCs w:val="28"/>
          <w:lang w:val="sv-SE"/>
        </w:rPr>
        <w:t>2</w:t>
      </w:r>
      <w:r w:rsidR="00101E41" w:rsidRPr="00E03735">
        <w:rPr>
          <w:sz w:val="28"/>
          <w:szCs w:val="28"/>
          <w:lang w:val="sv-SE"/>
        </w:rPr>
        <w:t>2</w:t>
      </w:r>
      <w:r w:rsidRPr="00E03735">
        <w:rPr>
          <w:sz w:val="28"/>
          <w:szCs w:val="28"/>
          <w:lang w:val="sv-SE"/>
        </w:rPr>
        <w:t xml:space="preserve"> của UBND </w:t>
      </w:r>
      <w:r w:rsidR="000D7110" w:rsidRPr="00E03735">
        <w:rPr>
          <w:sz w:val="28"/>
          <w:szCs w:val="28"/>
          <w:lang w:val="sv-SE"/>
        </w:rPr>
        <w:t>thàn</w:t>
      </w:r>
      <w:r w:rsidR="00302AB0" w:rsidRPr="00E03735">
        <w:rPr>
          <w:sz w:val="28"/>
          <w:szCs w:val="28"/>
          <w:lang w:val="sv-SE"/>
        </w:rPr>
        <w:t>h</w:t>
      </w:r>
      <w:r w:rsidR="000D7110" w:rsidRPr="00E03735">
        <w:rPr>
          <w:sz w:val="28"/>
          <w:szCs w:val="28"/>
          <w:lang w:val="sv-SE"/>
        </w:rPr>
        <w:t xml:space="preserve"> phố</w:t>
      </w:r>
      <w:r w:rsidR="00F54CD5" w:rsidRPr="00E03735">
        <w:rPr>
          <w:sz w:val="28"/>
          <w:szCs w:val="28"/>
          <w:lang w:val="sv-SE"/>
        </w:rPr>
        <w:t xml:space="preserve">Thái Nguyên </w:t>
      </w:r>
      <w:r w:rsidR="000D7110" w:rsidRPr="00E03735">
        <w:rPr>
          <w:sz w:val="28"/>
          <w:szCs w:val="28"/>
          <w:lang w:val="sv-SE"/>
        </w:rPr>
        <w:t>về thực</w:t>
      </w:r>
      <w:r w:rsidRPr="00E03735">
        <w:rPr>
          <w:sz w:val="28"/>
          <w:szCs w:val="28"/>
          <w:lang w:val="sv-SE"/>
        </w:rPr>
        <w:t xml:space="preserve"> </w:t>
      </w:r>
      <w:r w:rsidR="00101E41" w:rsidRPr="00E03735">
        <w:rPr>
          <w:sz w:val="28"/>
          <w:szCs w:val="28"/>
          <w:lang w:val="sv-SE"/>
        </w:rPr>
        <w:t xml:space="preserve">hiện chế độ </w:t>
      </w:r>
      <w:r w:rsidRPr="00E03735">
        <w:rPr>
          <w:sz w:val="28"/>
          <w:szCs w:val="28"/>
          <w:lang w:val="sv-SE"/>
        </w:rPr>
        <w:t xml:space="preserve">báo cáo </w:t>
      </w:r>
      <w:r w:rsidR="000D7110" w:rsidRPr="00E03735">
        <w:rPr>
          <w:sz w:val="28"/>
          <w:szCs w:val="28"/>
          <w:lang w:val="sv-SE"/>
        </w:rPr>
        <w:t>cải cách hành chính</w:t>
      </w:r>
      <w:r w:rsidRPr="00E03735">
        <w:rPr>
          <w:bCs/>
          <w:sz w:val="28"/>
          <w:szCs w:val="28"/>
        </w:rPr>
        <w:t xml:space="preserve">. </w:t>
      </w:r>
      <w:r w:rsidR="00CE5E0B" w:rsidRPr="00E03735">
        <w:rPr>
          <w:bCs/>
          <w:sz w:val="28"/>
          <w:szCs w:val="28"/>
        </w:rPr>
        <w:t xml:space="preserve">UBND xã Đồng Liên báo cáo kết quả thực hiện công tác cải cách hành chính (CCHC) </w:t>
      </w:r>
      <w:r w:rsidR="00101E41" w:rsidRPr="00E03735">
        <w:rPr>
          <w:bCs/>
          <w:sz w:val="28"/>
          <w:szCs w:val="28"/>
        </w:rPr>
        <w:t>quý I năm 2022</w:t>
      </w:r>
      <w:r w:rsidR="008C2B37" w:rsidRPr="00E03735">
        <w:rPr>
          <w:bCs/>
          <w:sz w:val="28"/>
          <w:szCs w:val="28"/>
        </w:rPr>
        <w:t>, phương hướ</w:t>
      </w:r>
      <w:r w:rsidR="00721A6C" w:rsidRPr="00E03735">
        <w:rPr>
          <w:bCs/>
          <w:sz w:val="28"/>
          <w:szCs w:val="28"/>
        </w:rPr>
        <w:t xml:space="preserve">ng nhiệm vụ </w:t>
      </w:r>
      <w:r w:rsidR="00101E41" w:rsidRPr="00E03735">
        <w:rPr>
          <w:bCs/>
          <w:sz w:val="28"/>
          <w:szCs w:val="28"/>
        </w:rPr>
        <w:t>quý II</w:t>
      </w:r>
      <w:r w:rsidR="0060516A" w:rsidRPr="00E03735">
        <w:rPr>
          <w:bCs/>
          <w:sz w:val="28"/>
          <w:szCs w:val="28"/>
        </w:rPr>
        <w:t xml:space="preserve"> tháng cuối năm</w:t>
      </w:r>
      <w:r w:rsidR="00721A6C" w:rsidRPr="00E03735">
        <w:rPr>
          <w:bCs/>
          <w:sz w:val="28"/>
          <w:szCs w:val="28"/>
        </w:rPr>
        <w:t xml:space="preserve"> năm 202</w:t>
      </w:r>
      <w:r w:rsidR="002F7E57" w:rsidRPr="00E03735">
        <w:rPr>
          <w:bCs/>
          <w:sz w:val="28"/>
          <w:szCs w:val="28"/>
        </w:rPr>
        <w:t>1</w:t>
      </w:r>
      <w:r w:rsidR="00CE5E0B" w:rsidRPr="00E03735">
        <w:rPr>
          <w:bCs/>
          <w:sz w:val="28"/>
          <w:szCs w:val="28"/>
        </w:rPr>
        <w:t xml:space="preserve"> nội dung cụ thể như sau:</w:t>
      </w:r>
    </w:p>
    <w:p w:rsidR="00CE5E0B" w:rsidRPr="00E03735" w:rsidRDefault="00CE5E0B" w:rsidP="005D5EC9">
      <w:pPr>
        <w:pStyle w:val="NormalWeb"/>
        <w:spacing w:before="120" w:beforeAutospacing="0" w:after="120" w:afterAutospacing="0"/>
        <w:ind w:firstLine="567"/>
        <w:jc w:val="both"/>
        <w:rPr>
          <w:sz w:val="28"/>
          <w:szCs w:val="28"/>
        </w:rPr>
      </w:pPr>
      <w:r w:rsidRPr="00E03735">
        <w:rPr>
          <w:b/>
          <w:bCs/>
          <w:sz w:val="28"/>
          <w:szCs w:val="28"/>
        </w:rPr>
        <w:t>I. CÔNG TÁC CHỈ ĐẠO ĐIỀU HÀNH CẢI CÁCH HÀNH CHÍNH</w:t>
      </w:r>
    </w:p>
    <w:p w:rsidR="00CE5E0B" w:rsidRPr="00E03735" w:rsidRDefault="00CE5E0B" w:rsidP="005D5EC9">
      <w:pPr>
        <w:pStyle w:val="NormalWeb"/>
        <w:spacing w:before="120" w:beforeAutospacing="0" w:after="120" w:afterAutospacing="0"/>
        <w:ind w:firstLine="567"/>
        <w:jc w:val="both"/>
        <w:rPr>
          <w:b/>
          <w:bCs/>
          <w:sz w:val="28"/>
          <w:szCs w:val="28"/>
        </w:rPr>
      </w:pPr>
      <w:r w:rsidRPr="00E03735">
        <w:rPr>
          <w:b/>
          <w:bCs/>
          <w:sz w:val="28"/>
          <w:szCs w:val="28"/>
        </w:rPr>
        <w:t>1. Xây dựng triển khai thực hiện kế hoạch cải cách hành chính</w:t>
      </w:r>
    </w:p>
    <w:p w:rsidR="00CE5E0B" w:rsidRPr="00E03735" w:rsidRDefault="00965B95" w:rsidP="005D5EC9">
      <w:pPr>
        <w:spacing w:before="120" w:after="120"/>
        <w:ind w:firstLine="567"/>
        <w:jc w:val="both"/>
        <w:rPr>
          <w:rFonts w:eastAsia="Times New Roman"/>
          <w:b/>
          <w:lang w:eastAsia="en-US"/>
        </w:rPr>
      </w:pPr>
      <w:proofErr w:type="gramStart"/>
      <w:r w:rsidRPr="00E03735">
        <w:rPr>
          <w:rFonts w:eastAsia="Times New Roman"/>
          <w:noProof/>
          <w:lang w:eastAsia="en-US"/>
        </w:rPr>
        <w:t>Thực hiện</w:t>
      </w:r>
      <w:r w:rsidR="00DF5F26" w:rsidRPr="00E03735">
        <w:rPr>
          <w:rFonts w:eastAsia="Times New Roman"/>
          <w:lang w:eastAsia="en-US"/>
        </w:rPr>
        <w:t xml:space="preserve"> Kế hoạch số 279/KH-UBND ngày 31/12</w:t>
      </w:r>
      <w:r w:rsidRPr="00E03735">
        <w:rPr>
          <w:rFonts w:eastAsia="Times New Roman"/>
          <w:lang w:eastAsia="en-US"/>
        </w:rPr>
        <w:t>/202</w:t>
      </w:r>
      <w:r w:rsidR="002F7E57" w:rsidRPr="00E03735">
        <w:rPr>
          <w:rFonts w:eastAsia="Times New Roman"/>
          <w:lang w:eastAsia="en-US"/>
        </w:rPr>
        <w:t>1</w:t>
      </w:r>
      <w:r w:rsidRPr="00E03735">
        <w:rPr>
          <w:rFonts w:eastAsia="Times New Roman"/>
          <w:lang w:eastAsia="en-US"/>
        </w:rPr>
        <w:t xml:space="preserve"> của UBND thành phố về công tác cải cách hành chính thành phố Thái Nguyên năm 202</w:t>
      </w:r>
      <w:r w:rsidR="00DF5F26" w:rsidRPr="00E03735">
        <w:rPr>
          <w:rFonts w:eastAsia="Times New Roman"/>
          <w:lang w:eastAsia="en-US"/>
        </w:rPr>
        <w:t>2</w:t>
      </w:r>
      <w:r w:rsidRPr="00E03735">
        <w:rPr>
          <w:rFonts w:eastAsia="Times New Roman"/>
          <w:lang w:eastAsia="en-US"/>
        </w:rPr>
        <w:t>.</w:t>
      </w:r>
      <w:proofErr w:type="gramEnd"/>
      <w:r w:rsidRPr="00E03735">
        <w:rPr>
          <w:rFonts w:eastAsia="Times New Roman"/>
          <w:lang w:eastAsia="en-US"/>
        </w:rPr>
        <w:t xml:space="preserve"> </w:t>
      </w:r>
      <w:r w:rsidR="00CE5E0B" w:rsidRPr="00E03735">
        <w:t xml:space="preserve">UBND xã Đồng Liên đã ban hành Kế hoạch </w:t>
      </w:r>
      <w:r w:rsidR="008F11FD" w:rsidRPr="00E03735">
        <w:t xml:space="preserve">số 03/KH-UBND ngày 04/1/2022 về </w:t>
      </w:r>
      <w:r w:rsidR="00CE5E0B" w:rsidRPr="00E03735">
        <w:t>cải cách hành chính xã Đồng Liên</w:t>
      </w:r>
      <w:r w:rsidRPr="00E03735">
        <w:t xml:space="preserve"> năm 202</w:t>
      </w:r>
      <w:r w:rsidR="00DF5F26" w:rsidRPr="00E03735">
        <w:t>2</w:t>
      </w:r>
      <w:r w:rsidR="00523D70" w:rsidRPr="00E03735">
        <w:t xml:space="preserve"> </w:t>
      </w:r>
      <w:r w:rsidR="00CE5E0B" w:rsidRPr="00E03735">
        <w:t>tập trung vào các trọng tâm sau: Công tác lãnh đạo, chỉ đạo, kiểm tra, giám sát; Cải cách thể chế, Cải cách thủ tục hành chính, Cải cách tổ chức bộ</w:t>
      </w:r>
      <w:r w:rsidR="002F7E57" w:rsidRPr="00E03735">
        <w:t xml:space="preserve"> máy, x</w:t>
      </w:r>
      <w:r w:rsidR="00CE5E0B" w:rsidRPr="00E03735">
        <w:t>ây dựng và nâng cao chất lượng đội ngũ cán bộ, công chức, viên chứ</w:t>
      </w:r>
      <w:r w:rsidR="002F7E57" w:rsidRPr="00E03735">
        <w:t>c, c</w:t>
      </w:r>
      <w:r w:rsidR="00CE5E0B" w:rsidRPr="00E03735">
        <w:t xml:space="preserve">ải cách tài chính công, </w:t>
      </w:r>
      <w:r w:rsidR="00523D70" w:rsidRPr="00E03735">
        <w:t>h</w:t>
      </w:r>
      <w:r w:rsidR="00CE5E0B" w:rsidRPr="00E03735">
        <w:t>iện đại hóa hành chính.</w:t>
      </w:r>
      <w:r w:rsidR="00576CD8" w:rsidRPr="00E03735">
        <w:rPr>
          <w:bCs/>
        </w:rPr>
        <w:t xml:space="preserve"> HĐND xã đã ban hành Nghị quyết số 16/NQ-HĐND ngày 26/12/2021 về kết quả thực hiện nhiệm vụ phát triển KTXH năm 2021; Phương hướng, nhiệm vụ năm 2022 của UBND xã trong đó có nội dung tập trung chỉ đạo cho công tác cải cách hành chính</w:t>
      </w:r>
      <w:r w:rsidR="00B31113" w:rsidRPr="00E03735">
        <w:rPr>
          <w:bCs/>
        </w:rPr>
        <w:t>;</w:t>
      </w:r>
      <w:r w:rsidR="00A11C4F" w:rsidRPr="00E03735">
        <w:rPr>
          <w:bCs/>
        </w:rPr>
        <w:t xml:space="preserve"> UBND xã đã ban hành</w:t>
      </w:r>
      <w:r w:rsidR="00B31113" w:rsidRPr="00E03735">
        <w:rPr>
          <w:bCs/>
        </w:rPr>
        <w:t xml:space="preserve"> </w:t>
      </w:r>
      <w:r w:rsidR="00A11C4F" w:rsidRPr="00E03735">
        <w:rPr>
          <w:bCs/>
          <w:spacing w:val="2"/>
          <w:lang w:val="vi-VN"/>
        </w:rPr>
        <w:t>Kế hoạch số 0</w:t>
      </w:r>
      <w:r w:rsidR="00A11C4F" w:rsidRPr="00E03735">
        <w:rPr>
          <w:bCs/>
          <w:spacing w:val="2"/>
        </w:rPr>
        <w:t>4</w:t>
      </w:r>
      <w:r w:rsidR="00A11C4F" w:rsidRPr="00E03735">
        <w:rPr>
          <w:bCs/>
          <w:spacing w:val="2"/>
          <w:lang w:val="vi-VN"/>
        </w:rPr>
        <w:t xml:space="preserve">/KH-UBND ngày </w:t>
      </w:r>
      <w:r w:rsidR="00A11C4F" w:rsidRPr="00E03735">
        <w:rPr>
          <w:bCs/>
          <w:spacing w:val="2"/>
        </w:rPr>
        <w:t>06</w:t>
      </w:r>
      <w:r w:rsidR="00A11C4F" w:rsidRPr="00E03735">
        <w:rPr>
          <w:bCs/>
          <w:spacing w:val="2"/>
          <w:lang w:val="vi-VN"/>
        </w:rPr>
        <w:t>/01/2022 kiểm soát TTHC, thực hiện cơ chế một cửa, một cửa liên thông và thực hiện TTHC trên môi trường điện tử năm 2022</w:t>
      </w:r>
      <w:r w:rsidR="00A11C4F" w:rsidRPr="00E03735">
        <w:rPr>
          <w:bCs/>
          <w:spacing w:val="2"/>
        </w:rPr>
        <w:t xml:space="preserve">; </w:t>
      </w:r>
      <w:r w:rsidR="00B31113" w:rsidRPr="00E03735">
        <w:rPr>
          <w:bCs/>
          <w:spacing w:val="2"/>
          <w:lang w:val="vi-VN"/>
        </w:rPr>
        <w:t xml:space="preserve">Kế hoạch số </w:t>
      </w:r>
      <w:r w:rsidR="00B31113" w:rsidRPr="00E03735">
        <w:rPr>
          <w:bCs/>
          <w:spacing w:val="2"/>
        </w:rPr>
        <w:t>19</w:t>
      </w:r>
      <w:r w:rsidR="00B31113" w:rsidRPr="00E03735">
        <w:rPr>
          <w:bCs/>
          <w:spacing w:val="2"/>
          <w:lang w:val="vi-VN"/>
        </w:rPr>
        <w:t>/KH-UBND</w:t>
      </w:r>
      <w:r w:rsidR="00B31113" w:rsidRPr="00E03735">
        <w:rPr>
          <w:lang w:val="vi-VN"/>
        </w:rPr>
        <w:t xml:space="preserve"> ngày 2</w:t>
      </w:r>
      <w:r w:rsidR="00B31113" w:rsidRPr="00E03735">
        <w:t>1</w:t>
      </w:r>
      <w:r w:rsidR="00B31113" w:rsidRPr="00E03735">
        <w:rPr>
          <w:lang w:val="vi-VN"/>
        </w:rPr>
        <w:t>/02/2022 về việc t</w:t>
      </w:r>
      <w:r w:rsidR="00B31113" w:rsidRPr="00E03735">
        <w:rPr>
          <w:bCs/>
          <w:spacing w:val="2"/>
          <w:lang w:val="vi-VN"/>
        </w:rPr>
        <w:t>uyên truyền CCHC xã năm 2022; Kế hoạch số</w:t>
      </w:r>
      <w:r w:rsidR="00FB4955" w:rsidRPr="00E03735">
        <w:rPr>
          <w:bCs/>
          <w:spacing w:val="2"/>
          <w:lang w:val="vi-VN"/>
        </w:rPr>
        <w:t xml:space="preserve"> </w:t>
      </w:r>
      <w:r w:rsidR="00FB4955" w:rsidRPr="00E03735">
        <w:rPr>
          <w:bCs/>
          <w:spacing w:val="2"/>
        </w:rPr>
        <w:t>20</w:t>
      </w:r>
      <w:r w:rsidR="00B31113" w:rsidRPr="00E03735">
        <w:rPr>
          <w:bCs/>
          <w:spacing w:val="2"/>
          <w:lang w:val="vi-VN"/>
        </w:rPr>
        <w:t>/KH-UBND</w:t>
      </w:r>
      <w:r w:rsidR="00B31113" w:rsidRPr="00E03735">
        <w:rPr>
          <w:lang w:val="vi-VN"/>
        </w:rPr>
        <w:t xml:space="preserve"> ngày </w:t>
      </w:r>
      <w:r w:rsidR="00280AFB" w:rsidRPr="00E03735">
        <w:rPr>
          <w:bCs/>
          <w:spacing w:val="2"/>
        </w:rPr>
        <w:t>13</w:t>
      </w:r>
      <w:r w:rsidR="00B31113" w:rsidRPr="00E03735">
        <w:rPr>
          <w:bCs/>
          <w:spacing w:val="2"/>
          <w:lang w:val="vi-VN"/>
        </w:rPr>
        <w:t>/01/2022</w:t>
      </w:r>
      <w:r w:rsidR="00B31113" w:rsidRPr="00E03735">
        <w:rPr>
          <w:lang w:val="vi-VN"/>
        </w:rPr>
        <w:t xml:space="preserve"> </w:t>
      </w:r>
      <w:r w:rsidR="00B31113" w:rsidRPr="00E03735">
        <w:rPr>
          <w:bCs/>
          <w:spacing w:val="2"/>
          <w:lang w:val="vi-VN"/>
        </w:rPr>
        <w:t>về việc rà soát, đánh giá thủ tục hành chính năm 2022; Kế hoạch số</w:t>
      </w:r>
      <w:r w:rsidR="00FB4955" w:rsidRPr="00E03735">
        <w:rPr>
          <w:bCs/>
          <w:spacing w:val="2"/>
          <w:lang w:val="vi-VN"/>
        </w:rPr>
        <w:t xml:space="preserve"> </w:t>
      </w:r>
      <w:r w:rsidR="00FB4955" w:rsidRPr="00E03735">
        <w:rPr>
          <w:bCs/>
          <w:spacing w:val="2"/>
        </w:rPr>
        <w:t>21</w:t>
      </w:r>
      <w:r w:rsidR="00B31113" w:rsidRPr="00E03735">
        <w:rPr>
          <w:bCs/>
          <w:spacing w:val="2"/>
          <w:lang w:val="vi-VN"/>
        </w:rPr>
        <w:t>/KH-UBND</w:t>
      </w:r>
      <w:r w:rsidR="00B31113" w:rsidRPr="00E03735">
        <w:rPr>
          <w:lang w:val="vi-VN"/>
        </w:rPr>
        <w:t xml:space="preserve"> ngày </w:t>
      </w:r>
      <w:r w:rsidR="00B31113" w:rsidRPr="00E03735">
        <w:rPr>
          <w:bCs/>
          <w:spacing w:val="2"/>
          <w:lang w:val="vi-VN"/>
        </w:rPr>
        <w:t>2</w:t>
      </w:r>
      <w:r w:rsidR="006E34E8" w:rsidRPr="00E03735">
        <w:rPr>
          <w:bCs/>
          <w:spacing w:val="2"/>
        </w:rPr>
        <w:t>1</w:t>
      </w:r>
      <w:r w:rsidR="00B31113" w:rsidRPr="00E03735">
        <w:rPr>
          <w:bCs/>
          <w:spacing w:val="2"/>
          <w:lang w:val="vi-VN"/>
        </w:rPr>
        <w:t>/01/2022</w:t>
      </w:r>
      <w:r w:rsidR="00B31113" w:rsidRPr="00E03735">
        <w:rPr>
          <w:lang w:val="vi-VN"/>
        </w:rPr>
        <w:t xml:space="preserve"> </w:t>
      </w:r>
      <w:r w:rsidR="00B31113" w:rsidRPr="00E03735">
        <w:rPr>
          <w:bCs/>
          <w:spacing w:val="2"/>
          <w:lang w:val="vi-VN"/>
        </w:rPr>
        <w:t>về tự kiểm tra việc thực hiện CCHC năm 2022.</w:t>
      </w:r>
    </w:p>
    <w:p w:rsidR="00CE5E0B" w:rsidRPr="00E03735" w:rsidRDefault="00CE5E0B" w:rsidP="005D5EC9">
      <w:pPr>
        <w:pStyle w:val="NormalWeb"/>
        <w:spacing w:before="120" w:beforeAutospacing="0" w:after="120" w:afterAutospacing="0"/>
        <w:ind w:firstLine="567"/>
        <w:jc w:val="both"/>
        <w:rPr>
          <w:sz w:val="28"/>
          <w:szCs w:val="28"/>
        </w:rPr>
      </w:pPr>
      <w:r w:rsidRPr="00E03735">
        <w:rPr>
          <w:b/>
          <w:bCs/>
          <w:sz w:val="28"/>
          <w:szCs w:val="28"/>
        </w:rPr>
        <w:t>2. Về tổ chức chỉ đạo, điều hành cải cách hành chính</w:t>
      </w:r>
    </w:p>
    <w:p w:rsidR="002E28CD" w:rsidRPr="00E03735" w:rsidRDefault="002E28CD" w:rsidP="005D5EC9">
      <w:pPr>
        <w:pStyle w:val="NormalWeb"/>
        <w:shd w:val="clear" w:color="auto" w:fill="FFFFFF"/>
        <w:spacing w:before="120" w:beforeAutospacing="0" w:after="120" w:afterAutospacing="0"/>
        <w:ind w:firstLine="567"/>
        <w:jc w:val="both"/>
        <w:rPr>
          <w:sz w:val="28"/>
          <w:szCs w:val="28"/>
          <w:lang w:val="vi-VN"/>
        </w:rPr>
      </w:pPr>
      <w:r w:rsidRPr="00E03735">
        <w:rPr>
          <w:sz w:val="28"/>
          <w:szCs w:val="28"/>
          <w:lang w:val="vi-VN" w:eastAsia="vi-VN" w:bidi="vi-VN"/>
        </w:rPr>
        <w:t>Thực hiện những nhiệm vụ CCHC theo kế hoạch năm 202</w:t>
      </w:r>
      <w:r w:rsidR="00ED3538" w:rsidRPr="00E03735">
        <w:rPr>
          <w:sz w:val="28"/>
          <w:szCs w:val="28"/>
          <w:lang w:eastAsia="vi-VN" w:bidi="vi-VN"/>
        </w:rPr>
        <w:t>2</w:t>
      </w:r>
      <w:r w:rsidRPr="00E03735">
        <w:rPr>
          <w:sz w:val="28"/>
          <w:szCs w:val="28"/>
          <w:lang w:val="vi-VN" w:eastAsia="vi-VN" w:bidi="vi-VN"/>
        </w:rPr>
        <w:t xml:space="preserve">, ngay từ đầu năm UBND </w:t>
      </w:r>
      <w:r w:rsidRPr="00E03735">
        <w:rPr>
          <w:sz w:val="28"/>
          <w:szCs w:val="28"/>
          <w:lang w:eastAsia="vi-VN" w:bidi="vi-VN"/>
        </w:rPr>
        <w:t xml:space="preserve">xã </w:t>
      </w:r>
      <w:r w:rsidR="00413913" w:rsidRPr="00E03735">
        <w:rPr>
          <w:sz w:val="28"/>
          <w:szCs w:val="28"/>
          <w:lang w:eastAsia="vi-VN" w:bidi="vi-VN"/>
        </w:rPr>
        <w:t xml:space="preserve">đã </w:t>
      </w:r>
      <w:r w:rsidRPr="00E03735">
        <w:rPr>
          <w:sz w:val="28"/>
          <w:szCs w:val="28"/>
          <w:lang w:val="vi-VN" w:eastAsia="vi-VN" w:bidi="vi-VN"/>
        </w:rPr>
        <w:t xml:space="preserve">tăng cường chỉ đạo, quán triệt </w:t>
      </w:r>
      <w:r w:rsidR="00413913" w:rsidRPr="00E03735">
        <w:rPr>
          <w:sz w:val="28"/>
          <w:szCs w:val="28"/>
          <w:lang w:eastAsia="vi-VN" w:bidi="vi-VN"/>
        </w:rPr>
        <w:t xml:space="preserve">các </w:t>
      </w:r>
      <w:r w:rsidRPr="00E03735">
        <w:rPr>
          <w:sz w:val="28"/>
          <w:szCs w:val="28"/>
          <w:lang w:val="vi-VN" w:eastAsia="vi-VN" w:bidi="vi-VN"/>
        </w:rPr>
        <w:t xml:space="preserve">cơ quan, ban, ngành chủ động triển khai thực hiện các nhiệm vụ công tác CCHC, chú trọng đảm bảo chất lượng, đúng thẩm quyền và kịp thời theo Kế hoạch CCHC nhà nước của </w:t>
      </w:r>
      <w:r w:rsidR="00912664" w:rsidRPr="00E03735">
        <w:rPr>
          <w:sz w:val="28"/>
          <w:szCs w:val="28"/>
          <w:lang w:eastAsia="vi-VN" w:bidi="vi-VN"/>
        </w:rPr>
        <w:t>thành phố</w:t>
      </w:r>
      <w:r w:rsidRPr="00E03735">
        <w:rPr>
          <w:sz w:val="28"/>
          <w:szCs w:val="28"/>
          <w:lang w:val="vi-VN" w:eastAsia="vi-VN" w:bidi="vi-VN"/>
        </w:rPr>
        <w:t>; tăng cường kỷ luật kỷ cương hành chính và thực hiện các nội dung văn hóa công vụ, xây dựng chính quyền phục vụ người dân gắn với sắp xếp bộ máy tinh gọn, hiệu quả</w:t>
      </w:r>
      <w:r w:rsidR="00413913" w:rsidRPr="00E03735">
        <w:rPr>
          <w:sz w:val="28"/>
          <w:szCs w:val="28"/>
          <w:lang w:val="vi-VN" w:eastAsia="vi-VN" w:bidi="vi-VN"/>
        </w:rPr>
        <w:t>. Đồng thờ</w:t>
      </w:r>
      <w:r w:rsidR="00912664" w:rsidRPr="00E03735">
        <w:rPr>
          <w:sz w:val="28"/>
          <w:szCs w:val="28"/>
          <w:lang w:val="vi-VN" w:eastAsia="vi-VN" w:bidi="vi-VN"/>
        </w:rPr>
        <w:t>i, chú trọng hơn nữ</w:t>
      </w:r>
      <w:r w:rsidRPr="00E03735">
        <w:rPr>
          <w:sz w:val="28"/>
          <w:szCs w:val="28"/>
          <w:lang w:val="vi-VN" w:eastAsia="vi-VN" w:bidi="vi-VN"/>
        </w:rPr>
        <w:t>a việ</w:t>
      </w:r>
      <w:r w:rsidR="00912664" w:rsidRPr="00E03735">
        <w:rPr>
          <w:sz w:val="28"/>
          <w:szCs w:val="28"/>
          <w:lang w:val="vi-VN" w:eastAsia="vi-VN" w:bidi="vi-VN"/>
        </w:rPr>
        <w:t>c thực hiện công tác thông tin tuyên truyền về CCHC, yêu cầu gắn liền công tác thi đua, khen thưởng vớ</w:t>
      </w:r>
      <w:r w:rsidRPr="00E03735">
        <w:rPr>
          <w:sz w:val="28"/>
          <w:szCs w:val="28"/>
          <w:lang w:val="vi-VN" w:eastAsia="vi-VN" w:bidi="vi-VN"/>
        </w:rPr>
        <w:t xml:space="preserve">i mức </w:t>
      </w:r>
      <w:r w:rsidRPr="00E03735">
        <w:rPr>
          <w:sz w:val="28"/>
          <w:szCs w:val="28"/>
          <w:lang w:val="vi-VN" w:eastAsia="vi-VN" w:bidi="vi-VN"/>
        </w:rPr>
        <w:lastRenderedPageBreak/>
        <w:t>độ hoàn thành n</w:t>
      </w:r>
      <w:r w:rsidR="00912664" w:rsidRPr="00E03735">
        <w:rPr>
          <w:sz w:val="28"/>
          <w:szCs w:val="28"/>
          <w:lang w:val="vi-VN" w:eastAsia="vi-VN" w:bidi="vi-VN"/>
        </w:rPr>
        <w:t>hiệm vụ chính trị, chuyên môn và nhiệ</w:t>
      </w:r>
      <w:r w:rsidRPr="00E03735">
        <w:rPr>
          <w:sz w:val="28"/>
          <w:szCs w:val="28"/>
          <w:lang w:val="vi-VN" w:eastAsia="vi-VN" w:bidi="vi-VN"/>
        </w:rPr>
        <w:t>m v</w:t>
      </w:r>
      <w:r w:rsidR="00912664" w:rsidRPr="00E03735">
        <w:rPr>
          <w:sz w:val="28"/>
          <w:szCs w:val="28"/>
          <w:lang w:val="vi-VN" w:eastAsia="vi-VN" w:bidi="vi-VN"/>
        </w:rPr>
        <w:t>ụ</w:t>
      </w:r>
      <w:r w:rsidRPr="00E03735">
        <w:rPr>
          <w:sz w:val="28"/>
          <w:szCs w:val="28"/>
          <w:lang w:val="vi-VN" w:eastAsia="vi-VN" w:bidi="vi-VN"/>
        </w:rPr>
        <w:t xml:space="preserve"> CCHC trên địa bàn</w:t>
      </w:r>
      <w:r w:rsidR="00912664" w:rsidRPr="00E03735">
        <w:rPr>
          <w:sz w:val="28"/>
          <w:szCs w:val="28"/>
          <w:lang w:val="vi-VN" w:eastAsia="vi-VN" w:bidi="vi-VN"/>
        </w:rPr>
        <w:t xml:space="preserve"> xã</w:t>
      </w:r>
      <w:r w:rsidRPr="00E03735">
        <w:rPr>
          <w:sz w:val="28"/>
          <w:szCs w:val="28"/>
          <w:lang w:val="vi-VN" w:eastAsia="vi-VN" w:bidi="vi-VN"/>
        </w:rPr>
        <w:t xml:space="preserve">. UBND </w:t>
      </w:r>
      <w:r w:rsidR="00912664" w:rsidRPr="00E03735">
        <w:rPr>
          <w:sz w:val="28"/>
          <w:szCs w:val="28"/>
          <w:lang w:val="vi-VN" w:eastAsia="vi-VN" w:bidi="vi-VN"/>
        </w:rPr>
        <w:t xml:space="preserve">xã </w:t>
      </w:r>
      <w:r w:rsidRPr="00E03735">
        <w:rPr>
          <w:sz w:val="28"/>
          <w:szCs w:val="28"/>
          <w:lang w:val="vi-VN" w:eastAsia="vi-VN" w:bidi="vi-VN"/>
        </w:rPr>
        <w:t>đã phát động phong trào thi đua năm 202</w:t>
      </w:r>
      <w:r w:rsidR="00ED3538" w:rsidRPr="00E03735">
        <w:rPr>
          <w:sz w:val="28"/>
          <w:szCs w:val="28"/>
          <w:lang w:val="vi-VN" w:eastAsia="vi-VN" w:bidi="vi-VN"/>
        </w:rPr>
        <w:t>2</w:t>
      </w:r>
      <w:r w:rsidRPr="00E03735">
        <w:rPr>
          <w:sz w:val="28"/>
          <w:szCs w:val="28"/>
          <w:lang w:val="vi-VN" w:eastAsia="vi-VN" w:bidi="vi-VN"/>
        </w:rPr>
        <w:t>, g</w:t>
      </w:r>
      <w:r w:rsidR="00912664" w:rsidRPr="00E03735">
        <w:rPr>
          <w:sz w:val="28"/>
          <w:szCs w:val="28"/>
          <w:lang w:val="vi-VN" w:eastAsia="vi-VN" w:bidi="vi-VN"/>
        </w:rPr>
        <w:t>ắn công tác thi đua, khen thưởng với thực hiên nhiệ</w:t>
      </w:r>
      <w:r w:rsidRPr="00E03735">
        <w:rPr>
          <w:sz w:val="28"/>
          <w:szCs w:val="28"/>
          <w:lang w:val="vi-VN" w:eastAsia="vi-VN" w:bidi="vi-VN"/>
        </w:rPr>
        <w:t>m v</w:t>
      </w:r>
      <w:r w:rsidR="00912664" w:rsidRPr="00E03735">
        <w:rPr>
          <w:sz w:val="28"/>
          <w:szCs w:val="28"/>
          <w:lang w:val="vi-VN" w:eastAsia="vi-VN" w:bidi="vi-VN"/>
        </w:rPr>
        <w:t>ụ</w:t>
      </w:r>
      <w:r w:rsidRPr="00E03735">
        <w:rPr>
          <w:sz w:val="28"/>
          <w:szCs w:val="28"/>
          <w:lang w:val="vi-VN" w:eastAsia="vi-VN" w:bidi="vi-VN"/>
        </w:rPr>
        <w:t xml:space="preserve"> CCHC, chỉ đạo các </w:t>
      </w:r>
      <w:r w:rsidR="00912664" w:rsidRPr="00E03735">
        <w:rPr>
          <w:sz w:val="28"/>
          <w:szCs w:val="28"/>
          <w:lang w:val="vi-VN" w:eastAsia="vi-VN" w:bidi="vi-VN"/>
        </w:rPr>
        <w:t>bộ phận</w:t>
      </w:r>
      <w:r w:rsidRPr="00E03735">
        <w:rPr>
          <w:sz w:val="28"/>
          <w:szCs w:val="28"/>
          <w:lang w:val="vi-VN" w:eastAsia="vi-VN" w:bidi="vi-VN"/>
        </w:rPr>
        <w:t xml:space="preserve"> đẩy mạnh phong trào thi đua thực hiện tốt công tác CCHC.</w:t>
      </w:r>
    </w:p>
    <w:p w:rsidR="00413913" w:rsidRPr="00E03735" w:rsidRDefault="00413913" w:rsidP="005D5EC9">
      <w:pPr>
        <w:pStyle w:val="NormalWeb"/>
        <w:shd w:val="clear" w:color="auto" w:fill="FFFFFF"/>
        <w:spacing w:before="120" w:beforeAutospacing="0" w:after="120" w:afterAutospacing="0"/>
        <w:jc w:val="both"/>
        <w:rPr>
          <w:b/>
          <w:sz w:val="28"/>
          <w:szCs w:val="28"/>
          <w:lang w:val="vi-VN"/>
        </w:rPr>
      </w:pPr>
      <w:r w:rsidRPr="00E03735">
        <w:rPr>
          <w:b/>
          <w:sz w:val="28"/>
          <w:szCs w:val="28"/>
          <w:lang w:val="vi-VN"/>
        </w:rPr>
        <w:tab/>
        <w:t>3. Về kiểm tra công tác cải cách hành chính.</w:t>
      </w:r>
    </w:p>
    <w:p w:rsidR="005D5EC9" w:rsidRPr="00E03735" w:rsidRDefault="002E28CD" w:rsidP="00CE68CF">
      <w:pPr>
        <w:pStyle w:val="NormalWeb"/>
        <w:shd w:val="clear" w:color="auto" w:fill="FFFFFF"/>
        <w:spacing w:before="120" w:beforeAutospacing="0" w:after="120" w:afterAutospacing="0"/>
        <w:ind w:firstLine="720"/>
        <w:jc w:val="both"/>
        <w:rPr>
          <w:lang w:val="vi-VN"/>
        </w:rPr>
      </w:pPr>
      <w:r w:rsidRPr="00E03735">
        <w:rPr>
          <w:sz w:val="28"/>
          <w:szCs w:val="28"/>
          <w:lang w:val="vi-VN"/>
        </w:rPr>
        <w:t xml:space="preserve">- </w:t>
      </w:r>
      <w:r w:rsidR="00413913" w:rsidRPr="00E03735">
        <w:rPr>
          <w:sz w:val="28"/>
          <w:szCs w:val="28"/>
          <w:lang w:val="vi-VN"/>
        </w:rPr>
        <w:t>Ngay từ đầu năm</w:t>
      </w:r>
      <w:r w:rsidRPr="00E03735">
        <w:rPr>
          <w:sz w:val="28"/>
          <w:szCs w:val="28"/>
          <w:lang w:val="vi-VN"/>
        </w:rPr>
        <w:t xml:space="preserve"> Ủy ban nhân dân </w:t>
      </w:r>
      <w:r w:rsidR="00413913" w:rsidRPr="00E03735">
        <w:rPr>
          <w:sz w:val="28"/>
          <w:szCs w:val="28"/>
          <w:lang w:val="vi-VN"/>
        </w:rPr>
        <w:t>xã</w:t>
      </w:r>
      <w:r w:rsidRPr="00E03735">
        <w:rPr>
          <w:sz w:val="28"/>
          <w:szCs w:val="28"/>
          <w:lang w:val="vi-VN"/>
        </w:rPr>
        <w:t xml:space="preserve"> đã ban hành Kế hoạch </w:t>
      </w:r>
      <w:r w:rsidR="00413913" w:rsidRPr="00E03735">
        <w:rPr>
          <w:sz w:val="28"/>
          <w:szCs w:val="28"/>
          <w:lang w:val="vi-VN"/>
        </w:rPr>
        <w:t>tự kiểm</w:t>
      </w:r>
      <w:r w:rsidRPr="00E03735">
        <w:rPr>
          <w:sz w:val="28"/>
          <w:szCs w:val="28"/>
          <w:lang w:val="vi-VN"/>
        </w:rPr>
        <w:t xml:space="preserve"> tra CCHC, công chức, công vụ năm 2021</w:t>
      </w:r>
      <w:r w:rsidR="00E52A53" w:rsidRPr="00E03735">
        <w:rPr>
          <w:sz w:val="28"/>
          <w:szCs w:val="28"/>
          <w:lang w:val="vi-VN"/>
        </w:rPr>
        <w:t xml:space="preserve"> và thường xuyên tự kiểm tra tại bộ phận tiếp nhận </w:t>
      </w:r>
      <w:r w:rsidR="00302AB0" w:rsidRPr="00E03735">
        <w:rPr>
          <w:sz w:val="28"/>
          <w:szCs w:val="28"/>
          <w:lang w:val="vi-VN"/>
        </w:rPr>
        <w:t xml:space="preserve">và </w:t>
      </w:r>
      <w:r w:rsidR="00E52A53" w:rsidRPr="00E03735">
        <w:rPr>
          <w:sz w:val="28"/>
          <w:szCs w:val="28"/>
          <w:lang w:val="vi-VN"/>
        </w:rPr>
        <w:t>giải quyết thủ tục hành chính của UBND xã</w:t>
      </w:r>
      <w:r w:rsidRPr="00E03735">
        <w:rPr>
          <w:sz w:val="28"/>
          <w:szCs w:val="28"/>
          <w:lang w:val="vi-VN"/>
        </w:rPr>
        <w:t xml:space="preserve">. </w:t>
      </w:r>
    </w:p>
    <w:p w:rsidR="00CE5E0B" w:rsidRPr="00E03735" w:rsidRDefault="007F757B" w:rsidP="005D5EC9">
      <w:pPr>
        <w:pStyle w:val="Normal1"/>
        <w:spacing w:before="120" w:after="120"/>
        <w:ind w:firstLine="567"/>
        <w:jc w:val="both"/>
        <w:rPr>
          <w:b/>
          <w:color w:val="auto"/>
          <w:lang w:val="vi-VN"/>
        </w:rPr>
      </w:pPr>
      <w:r w:rsidRPr="00E03735">
        <w:rPr>
          <w:b/>
          <w:color w:val="auto"/>
          <w:lang w:val="vi-VN"/>
        </w:rPr>
        <w:t>4</w:t>
      </w:r>
      <w:r w:rsidR="00CE5E0B" w:rsidRPr="00E03735">
        <w:rPr>
          <w:b/>
          <w:color w:val="auto"/>
          <w:lang w:val="vi-VN"/>
        </w:rPr>
        <w:t xml:space="preserve">. Về công tác tuyên truyền </w:t>
      </w:r>
      <w:r w:rsidR="00CE5E0B" w:rsidRPr="00E03735">
        <w:rPr>
          <w:b/>
          <w:bCs/>
          <w:color w:val="auto"/>
          <w:lang w:val="vi-VN"/>
        </w:rPr>
        <w:t>cải cách hành chính</w:t>
      </w:r>
    </w:p>
    <w:p w:rsidR="00E52A53" w:rsidRPr="00E03735" w:rsidRDefault="00E52A53" w:rsidP="005D5EC9">
      <w:pPr>
        <w:pStyle w:val="NormalWeb"/>
        <w:shd w:val="clear" w:color="auto" w:fill="FFFFFF"/>
        <w:spacing w:before="120" w:beforeAutospacing="0" w:after="120" w:afterAutospacing="0"/>
        <w:ind w:firstLine="567"/>
        <w:jc w:val="both"/>
        <w:rPr>
          <w:sz w:val="28"/>
          <w:szCs w:val="28"/>
          <w:lang w:val="vi-VN"/>
        </w:rPr>
      </w:pPr>
      <w:r w:rsidRPr="00E03735">
        <w:rPr>
          <w:sz w:val="28"/>
          <w:szCs w:val="28"/>
          <w:lang w:val="vi-VN"/>
        </w:rPr>
        <w:t>U</w:t>
      </w:r>
      <w:r w:rsidR="008F11FD" w:rsidRPr="00E03735">
        <w:rPr>
          <w:sz w:val="28"/>
          <w:szCs w:val="28"/>
          <w:lang w:val="vi-VN"/>
        </w:rPr>
        <w:t>BND xã đã ban hành Kế hoạch số 19/KH-UBND ngày 21/01/2022</w:t>
      </w:r>
      <w:r w:rsidRPr="00E03735">
        <w:rPr>
          <w:sz w:val="28"/>
          <w:szCs w:val="28"/>
          <w:lang w:val="vi-VN"/>
        </w:rPr>
        <w:t xml:space="preserve"> về việc tuyên truyền cải cách hành chính trên địa bàn xã</w:t>
      </w:r>
      <w:r w:rsidR="0061022E" w:rsidRPr="00E03735">
        <w:rPr>
          <w:sz w:val="28"/>
          <w:szCs w:val="28"/>
          <w:lang w:val="vi-VN"/>
        </w:rPr>
        <w:t>. Kế hoạch đề ra các</w:t>
      </w:r>
      <w:r w:rsidRPr="00E03735">
        <w:rPr>
          <w:sz w:val="28"/>
          <w:szCs w:val="28"/>
          <w:lang w:val="vi-VN"/>
        </w:rPr>
        <w:t xml:space="preserve"> nhóm giải pháp để nâng cao hiệu quả công tác tuyên truyền CCHC</w:t>
      </w:r>
      <w:r w:rsidR="0061022E" w:rsidRPr="00E03735">
        <w:rPr>
          <w:sz w:val="28"/>
          <w:szCs w:val="28"/>
          <w:lang w:val="vi-VN"/>
        </w:rPr>
        <w:t xml:space="preserve"> đến đội ngũ cán bộ, công chức </w:t>
      </w:r>
      <w:r w:rsidRPr="00E03735">
        <w:rPr>
          <w:sz w:val="28"/>
          <w:szCs w:val="28"/>
          <w:lang w:val="vi-VN"/>
        </w:rPr>
        <w:t>và nhân dân trên địa bàn</w:t>
      </w:r>
      <w:r w:rsidR="0061022E" w:rsidRPr="00E03735">
        <w:rPr>
          <w:sz w:val="28"/>
          <w:szCs w:val="28"/>
          <w:lang w:val="vi-VN"/>
        </w:rPr>
        <w:t xml:space="preserve"> xã</w:t>
      </w:r>
      <w:r w:rsidRPr="00E03735">
        <w:rPr>
          <w:sz w:val="28"/>
          <w:szCs w:val="28"/>
          <w:lang w:val="vi-VN"/>
        </w:rPr>
        <w:t>.</w:t>
      </w:r>
    </w:p>
    <w:p w:rsidR="00E52A53" w:rsidRPr="00E03735" w:rsidRDefault="00E52A53" w:rsidP="005D5EC9">
      <w:pPr>
        <w:pStyle w:val="NormalWeb"/>
        <w:shd w:val="clear" w:color="auto" w:fill="FFFFFF"/>
        <w:spacing w:before="120" w:beforeAutospacing="0" w:after="120" w:afterAutospacing="0"/>
        <w:ind w:firstLine="567"/>
        <w:jc w:val="both"/>
        <w:rPr>
          <w:sz w:val="28"/>
          <w:szCs w:val="28"/>
          <w:lang w:val="vi-VN"/>
        </w:rPr>
      </w:pPr>
      <w:r w:rsidRPr="00E03735">
        <w:rPr>
          <w:sz w:val="28"/>
          <w:szCs w:val="28"/>
          <w:lang w:val="vi-VN"/>
        </w:rPr>
        <w:t>Công tác tuyên truyền đã góp phần nâng cao nhận thức, trách nhiệm của các cấp, các ngành, các cơ q</w:t>
      </w:r>
      <w:r w:rsidR="00A41D5F" w:rsidRPr="00E03735">
        <w:rPr>
          <w:sz w:val="28"/>
          <w:szCs w:val="28"/>
          <w:lang w:val="vi-VN"/>
        </w:rPr>
        <w:t xml:space="preserve">uan, đơn vị, cán bộ, công chức </w:t>
      </w:r>
      <w:r w:rsidRPr="00E03735">
        <w:rPr>
          <w:sz w:val="28"/>
          <w:szCs w:val="28"/>
          <w:lang w:val="vi-VN"/>
        </w:rPr>
        <w:t>và nhân dân về ý nghĩa, mục tiêu, tầm quan trọng công tác CCHC, tạo chuyển biến tích cực, mạnh mẽ về tinh thần, thái độ làm việc, ý thức rõ trách nhiệm phục vụ người dân, tổ chức, doanh nghiệp, không gây phiền hà, sách nhiễu, tiêu cực trong giải quyết TTHC.</w:t>
      </w:r>
    </w:p>
    <w:p w:rsidR="00E52A53" w:rsidRPr="00E03735" w:rsidRDefault="00A41D5F" w:rsidP="005D5EC9">
      <w:pPr>
        <w:pStyle w:val="BodyText1"/>
        <w:shd w:val="clear" w:color="auto" w:fill="auto"/>
        <w:spacing w:before="120" w:after="120" w:line="240" w:lineRule="auto"/>
        <w:ind w:right="20" w:firstLine="640"/>
        <w:rPr>
          <w:sz w:val="28"/>
          <w:szCs w:val="28"/>
          <w:lang w:val="vi-VN"/>
        </w:rPr>
      </w:pPr>
      <w:r w:rsidRPr="00E03735">
        <w:rPr>
          <w:sz w:val="28"/>
          <w:szCs w:val="28"/>
          <w:lang w:val="vi-VN" w:eastAsia="vi-VN" w:bidi="vi-VN"/>
        </w:rPr>
        <w:t>Chỉ</w:t>
      </w:r>
      <w:r w:rsidR="00E52A53" w:rsidRPr="00E03735">
        <w:rPr>
          <w:sz w:val="28"/>
          <w:szCs w:val="28"/>
          <w:lang w:val="vi-VN" w:eastAsia="vi-VN" w:bidi="vi-VN"/>
        </w:rPr>
        <w:t xml:space="preserve"> đ</w:t>
      </w:r>
      <w:r w:rsidRPr="00E03735">
        <w:rPr>
          <w:sz w:val="28"/>
          <w:szCs w:val="28"/>
          <w:lang w:val="vi-VN" w:eastAsia="vi-VN" w:bidi="vi-VN"/>
        </w:rPr>
        <w:t>ạo các bộ phận chuyên môn tuyên truyền các nôi dung chủ yếu như: Thực hiện cơ chế một cửa tại cơ quan hành chí</w:t>
      </w:r>
      <w:r w:rsidR="00E52A53" w:rsidRPr="00E03735">
        <w:rPr>
          <w:sz w:val="28"/>
          <w:szCs w:val="28"/>
          <w:lang w:val="vi-VN" w:eastAsia="vi-VN" w:bidi="vi-VN"/>
        </w:rPr>
        <w:t>nh, thực hiện thủ tục hành chính trực tuyến mức độ 3, 4 và dịch vụ bưu chính công ích, thủ tục hành chính, chế độ công vụ, công chức.</w:t>
      </w:r>
    </w:p>
    <w:p w:rsidR="00CE5E0B" w:rsidRPr="00E03735" w:rsidRDefault="00CE5E0B" w:rsidP="005D5EC9">
      <w:pPr>
        <w:tabs>
          <w:tab w:val="left" w:pos="1320"/>
          <w:tab w:val="center" w:pos="4649"/>
        </w:tabs>
        <w:spacing w:before="120" w:after="120"/>
        <w:ind w:firstLine="567"/>
        <w:jc w:val="both"/>
        <w:rPr>
          <w:b/>
          <w:szCs w:val="26"/>
          <w:lang w:val="vi-VN"/>
        </w:rPr>
      </w:pPr>
      <w:r w:rsidRPr="00E03735">
        <w:rPr>
          <w:b/>
          <w:szCs w:val="26"/>
          <w:lang w:val="vi-VN"/>
        </w:rPr>
        <w:t>II. KẾT QUẢ THỰC HIỆN CÔNG TÁC CẢI CÁCH HÀNH CHÍNH</w:t>
      </w:r>
    </w:p>
    <w:p w:rsidR="00CE5E0B" w:rsidRPr="00E03735" w:rsidRDefault="00CE5E0B" w:rsidP="005D5EC9">
      <w:pPr>
        <w:pStyle w:val="Normal1"/>
        <w:spacing w:before="120" w:after="120"/>
        <w:ind w:right="101" w:firstLine="567"/>
        <w:jc w:val="both"/>
        <w:rPr>
          <w:color w:val="auto"/>
          <w:lang w:val="vi-VN"/>
        </w:rPr>
      </w:pPr>
      <w:r w:rsidRPr="00E03735">
        <w:rPr>
          <w:b/>
          <w:color w:val="auto"/>
          <w:lang w:val="vi-VN"/>
        </w:rPr>
        <w:t>1. Cải cách thể chế.</w:t>
      </w:r>
    </w:p>
    <w:p w:rsidR="00CE5E0B" w:rsidRPr="00E03735" w:rsidRDefault="00CE5E0B" w:rsidP="005D5EC9">
      <w:pPr>
        <w:pStyle w:val="Normal1"/>
        <w:spacing w:before="120" w:after="120"/>
        <w:ind w:right="101" w:firstLine="567"/>
        <w:jc w:val="both"/>
        <w:rPr>
          <w:b/>
          <w:color w:val="auto"/>
          <w:lang w:val="vi-VN"/>
        </w:rPr>
      </w:pPr>
      <w:r w:rsidRPr="00E03735">
        <w:rPr>
          <w:b/>
          <w:color w:val="auto"/>
          <w:lang w:val="vi-VN"/>
        </w:rPr>
        <w:t xml:space="preserve">1.1. </w:t>
      </w:r>
      <w:r w:rsidR="00E458C8" w:rsidRPr="00E03735">
        <w:rPr>
          <w:b/>
          <w:color w:val="auto"/>
          <w:lang w:val="vi-VN"/>
        </w:rPr>
        <w:t>Công tác tham mưu ban hành văn bản quy phạm pháp luật.</w:t>
      </w:r>
    </w:p>
    <w:p w:rsidR="00E458C8" w:rsidRPr="00E458C8" w:rsidRDefault="00E458C8" w:rsidP="00E458C8">
      <w:pPr>
        <w:widowControl w:val="0"/>
        <w:spacing w:before="80" w:after="80" w:line="366" w:lineRule="exact"/>
        <w:ind w:firstLine="567"/>
        <w:jc w:val="both"/>
        <w:rPr>
          <w:rFonts w:eastAsia="Times New Roman"/>
          <w:bCs/>
          <w:lang w:val="vi-VN" w:eastAsia="en-US"/>
        </w:rPr>
      </w:pPr>
      <w:r w:rsidRPr="00E458C8">
        <w:rPr>
          <w:rFonts w:eastAsia="Times New Roman"/>
          <w:bCs/>
          <w:lang w:val="vi-VN" w:eastAsia="en-US"/>
        </w:rPr>
        <w:t>Trong quý I năm 2022, HĐND-UBND xã không ban hành văn bản qui phạm pháp luật.</w:t>
      </w:r>
    </w:p>
    <w:p w:rsidR="00E458C8" w:rsidRPr="00E03735" w:rsidRDefault="00CE5E0B" w:rsidP="005D5EC9">
      <w:pPr>
        <w:spacing w:before="120" w:after="120"/>
        <w:ind w:firstLine="567"/>
        <w:jc w:val="both"/>
        <w:rPr>
          <w:lang w:val="vi-VN"/>
        </w:rPr>
      </w:pPr>
      <w:r w:rsidRPr="00E03735">
        <w:rPr>
          <w:spacing w:val="-2"/>
          <w:lang w:val="nb-NO"/>
        </w:rPr>
        <w:t>Thực hiện nghiêm túc quy trình xây dựng và ban hành văn bản theo quy đị</w:t>
      </w:r>
      <w:r w:rsidR="00CD7186" w:rsidRPr="00E03735">
        <w:rPr>
          <w:spacing w:val="-2"/>
          <w:lang w:val="nb-NO"/>
        </w:rPr>
        <w:t>nh tại</w:t>
      </w:r>
      <w:r w:rsidRPr="00E03735">
        <w:rPr>
          <w:spacing w:val="-2"/>
          <w:lang w:val="nb-NO"/>
        </w:rPr>
        <w:t xml:space="preserve"> </w:t>
      </w:r>
      <w:r w:rsidRPr="00E03735">
        <w:rPr>
          <w:shd w:val="clear" w:color="auto" w:fill="FFFFFF"/>
          <w:lang w:val="vi-VN"/>
        </w:rPr>
        <w:t xml:space="preserve">Nghị định số 34/2016/NĐ-CP ngày 14/5/2016 của Chính phủ quy định chi tiết một số điều và biện pháp thi hành Luật Ban hành </w:t>
      </w:r>
      <w:r w:rsidRPr="00E03735">
        <w:rPr>
          <w:lang w:val="vi-VN"/>
        </w:rPr>
        <w:t xml:space="preserve">văn bản quy phạm pháp luật; </w:t>
      </w:r>
    </w:p>
    <w:p w:rsidR="00CE5E0B" w:rsidRPr="00E03735" w:rsidRDefault="00CE5E0B" w:rsidP="005D5EC9">
      <w:pPr>
        <w:spacing w:before="120" w:after="120"/>
        <w:ind w:firstLine="567"/>
        <w:jc w:val="both"/>
        <w:rPr>
          <w:b/>
          <w:i/>
          <w:spacing w:val="-2"/>
          <w:lang w:val="nb-NO"/>
        </w:rPr>
      </w:pPr>
      <w:r w:rsidRPr="00E03735">
        <w:rPr>
          <w:b/>
          <w:i/>
          <w:spacing w:val="-2"/>
          <w:lang w:val="nb-NO"/>
        </w:rPr>
        <w:t xml:space="preserve">1.2. Công tác kiểm tra, rà soát văn bản </w:t>
      </w:r>
    </w:p>
    <w:p w:rsidR="00F97EA9" w:rsidRPr="00E03735" w:rsidRDefault="00F97EA9" w:rsidP="005D5EC9">
      <w:pPr>
        <w:widowControl w:val="0"/>
        <w:spacing w:before="120" w:after="120"/>
        <w:ind w:right="20" w:firstLine="640"/>
        <w:jc w:val="both"/>
        <w:rPr>
          <w:rFonts w:eastAsia="Times New Roman"/>
          <w:lang w:val="nb-NO" w:eastAsia="vi-VN" w:bidi="vi-VN"/>
        </w:rPr>
      </w:pPr>
      <w:r w:rsidRPr="00E03735">
        <w:rPr>
          <w:rFonts w:eastAsia="Times New Roman"/>
          <w:lang w:val="vi-VN" w:eastAsia="vi-VN" w:bidi="vi-VN"/>
        </w:rPr>
        <w:t xml:space="preserve">Công tác tự kiểm tra, rà soát các văn bản quy phạm pháp luật do HĐND và UBND </w:t>
      </w:r>
      <w:r w:rsidRPr="00E03735">
        <w:rPr>
          <w:rFonts w:eastAsia="Times New Roman"/>
          <w:lang w:val="nb-NO" w:eastAsia="vi-VN" w:bidi="vi-VN"/>
        </w:rPr>
        <w:t>xã</w:t>
      </w:r>
      <w:r w:rsidRPr="00E03735">
        <w:rPr>
          <w:rFonts w:eastAsia="Times New Roman"/>
          <w:lang w:val="vi-VN" w:eastAsia="vi-VN" w:bidi="vi-VN"/>
        </w:rPr>
        <w:t xml:space="preserve"> ban hành được quan tâm thực hiện thường xuyên, liên tục, đảm bảo tính thống nhất, hiệu quả trong quá trình soạn thảo và ban hành các văn bản</w:t>
      </w:r>
      <w:r w:rsidRPr="00E03735">
        <w:rPr>
          <w:rFonts w:eastAsia="Times New Roman"/>
          <w:lang w:val="nb-NO" w:eastAsia="vi-VN" w:bidi="vi-VN"/>
        </w:rPr>
        <w:t>.</w:t>
      </w:r>
    </w:p>
    <w:p w:rsidR="00F97EA9" w:rsidRPr="00E03735" w:rsidRDefault="00F97EA9" w:rsidP="005D5EC9">
      <w:pPr>
        <w:widowControl w:val="0"/>
        <w:spacing w:before="120" w:after="120"/>
        <w:ind w:right="20" w:firstLine="640"/>
        <w:jc w:val="both"/>
        <w:rPr>
          <w:rFonts w:eastAsia="Times New Roman"/>
          <w:lang w:val="vi-VN" w:eastAsia="vi-VN" w:bidi="vi-VN"/>
        </w:rPr>
      </w:pPr>
      <w:r w:rsidRPr="00E03735">
        <w:rPr>
          <w:rFonts w:eastAsia="Times New Roman"/>
          <w:lang w:val="vi-VN" w:eastAsia="vi-VN" w:bidi="vi-VN"/>
        </w:rPr>
        <w:t xml:space="preserve">Qua thực hiện kiểm tra, rà soát định kỳ cho thấy các văn bản được ban hành đều đúng thẩm quyền, hình thức, trình tự và thủ tục theo luật định. </w:t>
      </w:r>
    </w:p>
    <w:p w:rsidR="00CE5E0B" w:rsidRPr="00E03735" w:rsidRDefault="00CE5E0B" w:rsidP="005D5EC9">
      <w:pPr>
        <w:pStyle w:val="Normal1"/>
        <w:spacing w:before="120" w:after="120"/>
        <w:ind w:right="102" w:firstLine="567"/>
        <w:jc w:val="both"/>
        <w:rPr>
          <w:color w:val="auto"/>
          <w:lang w:val="nb-NO"/>
        </w:rPr>
      </w:pPr>
      <w:r w:rsidRPr="00E03735">
        <w:rPr>
          <w:color w:val="auto"/>
          <w:lang w:val="nb-NO"/>
        </w:rPr>
        <w:t xml:space="preserve">Trong </w:t>
      </w:r>
      <w:r w:rsidR="00C01488" w:rsidRPr="00E03735">
        <w:rPr>
          <w:color w:val="auto"/>
          <w:lang w:val="nb-NO"/>
        </w:rPr>
        <w:t>quý I</w:t>
      </w:r>
      <w:r w:rsidR="0060516A" w:rsidRPr="00E03735">
        <w:rPr>
          <w:color w:val="auto"/>
          <w:lang w:val="nb-NO"/>
        </w:rPr>
        <w:t xml:space="preserve"> </w:t>
      </w:r>
      <w:r w:rsidR="008C2B37" w:rsidRPr="00E03735">
        <w:rPr>
          <w:color w:val="auto"/>
          <w:lang w:val="nb-NO"/>
        </w:rPr>
        <w:t>năm</w:t>
      </w:r>
      <w:r w:rsidR="00AC72ED" w:rsidRPr="00E03735">
        <w:rPr>
          <w:color w:val="auto"/>
          <w:lang w:val="nb-NO"/>
        </w:rPr>
        <w:t xml:space="preserve"> </w:t>
      </w:r>
      <w:r w:rsidR="00430BDE" w:rsidRPr="00E03735">
        <w:rPr>
          <w:color w:val="auto"/>
          <w:lang w:val="nb-NO"/>
        </w:rPr>
        <w:t>202</w:t>
      </w:r>
      <w:r w:rsidR="00C01488" w:rsidRPr="00E03735">
        <w:rPr>
          <w:color w:val="auto"/>
          <w:lang w:val="nb-NO"/>
        </w:rPr>
        <w:t>2</w:t>
      </w:r>
      <w:r w:rsidR="009372D0" w:rsidRPr="00E03735">
        <w:rPr>
          <w:color w:val="auto"/>
          <w:lang w:val="nb-NO"/>
        </w:rPr>
        <w:t xml:space="preserve"> các văn nảm do HĐND</w:t>
      </w:r>
      <w:r w:rsidR="00430BDE" w:rsidRPr="00E03735">
        <w:rPr>
          <w:color w:val="auto"/>
          <w:lang w:val="nb-NO"/>
        </w:rPr>
        <w:t>-UBND</w:t>
      </w:r>
      <w:r w:rsidR="009372D0" w:rsidRPr="00E03735">
        <w:rPr>
          <w:color w:val="auto"/>
          <w:lang w:val="nb-NO"/>
        </w:rPr>
        <w:t xml:space="preserve"> xã</w:t>
      </w:r>
      <w:r w:rsidR="00430BDE" w:rsidRPr="00E03735">
        <w:rPr>
          <w:color w:val="auto"/>
          <w:lang w:val="nb-NO"/>
        </w:rPr>
        <w:t xml:space="preserve"> ban hành chủ </w:t>
      </w:r>
      <w:r w:rsidR="00430BDE" w:rsidRPr="00E03735">
        <w:rPr>
          <w:color w:val="auto"/>
          <w:lang w:val="nb-NO"/>
        </w:rPr>
        <w:lastRenderedPageBreak/>
        <w:t xml:space="preserve">yếu </w:t>
      </w:r>
      <w:r w:rsidR="009372D0" w:rsidRPr="00E03735">
        <w:rPr>
          <w:color w:val="auto"/>
          <w:lang w:val="nb-NO"/>
        </w:rPr>
        <w:t>là văn bản hành chính thông thường</w:t>
      </w:r>
      <w:r w:rsidR="00D9183E" w:rsidRPr="00E03735">
        <w:rPr>
          <w:color w:val="auto"/>
          <w:lang w:val="nb-NO"/>
        </w:rPr>
        <w:t xml:space="preserve">, </w:t>
      </w:r>
      <w:r w:rsidRPr="00E03735">
        <w:rPr>
          <w:color w:val="auto"/>
          <w:lang w:val="nb-NO"/>
        </w:rPr>
        <w:t xml:space="preserve">không có văn </w:t>
      </w:r>
      <w:r w:rsidR="00D9183E" w:rsidRPr="00E03735">
        <w:rPr>
          <w:color w:val="auto"/>
          <w:lang w:val="nb-NO"/>
        </w:rPr>
        <w:t>bản quy phạm pháp luật ban hành</w:t>
      </w:r>
      <w:r w:rsidRPr="00E03735">
        <w:rPr>
          <w:color w:val="auto"/>
          <w:lang w:val="nb-NO"/>
        </w:rPr>
        <w:t>.</w:t>
      </w:r>
    </w:p>
    <w:p w:rsidR="00CE5E0B" w:rsidRPr="00E03735" w:rsidRDefault="00CE5E0B" w:rsidP="005D5EC9">
      <w:pPr>
        <w:pStyle w:val="Normal1"/>
        <w:spacing w:before="120" w:after="120"/>
        <w:ind w:right="102" w:firstLine="567"/>
        <w:jc w:val="both"/>
        <w:rPr>
          <w:b/>
          <w:color w:val="auto"/>
          <w:lang w:val="nb-NO"/>
        </w:rPr>
      </w:pPr>
      <w:r w:rsidRPr="00E03735">
        <w:rPr>
          <w:b/>
          <w:color w:val="auto"/>
          <w:lang w:val="nb-NO"/>
        </w:rPr>
        <w:t>2. Cải cách thủ tục hành chính (TTHC)</w:t>
      </w:r>
    </w:p>
    <w:p w:rsidR="00CE5E0B" w:rsidRPr="00E03735" w:rsidRDefault="00CE5E0B" w:rsidP="005D5EC9">
      <w:pPr>
        <w:pStyle w:val="Normal1"/>
        <w:spacing w:before="120" w:after="120"/>
        <w:ind w:right="102" w:firstLine="567"/>
        <w:jc w:val="both"/>
        <w:rPr>
          <w:b/>
          <w:i/>
          <w:color w:val="auto"/>
          <w:lang w:val="nb-NO"/>
        </w:rPr>
      </w:pPr>
      <w:r w:rsidRPr="00E03735">
        <w:rPr>
          <w:b/>
          <w:i/>
          <w:color w:val="auto"/>
          <w:lang w:val="nb-NO"/>
        </w:rPr>
        <w:t>2.1.Về rà soát, đánh giá và thực hiện các quy định về đơn giản hóa TTHC</w:t>
      </w:r>
    </w:p>
    <w:p w:rsidR="00985385" w:rsidRPr="00E03735" w:rsidRDefault="00985385" w:rsidP="005D5EC9">
      <w:pPr>
        <w:widowControl w:val="0"/>
        <w:spacing w:before="120" w:after="120"/>
        <w:ind w:left="20" w:right="20" w:firstLine="580"/>
        <w:jc w:val="both"/>
        <w:rPr>
          <w:rFonts w:eastAsia="Times New Roman"/>
          <w:szCs w:val="26"/>
          <w:lang w:val="vi-VN" w:eastAsia="vi-VN" w:bidi="vi-VN"/>
        </w:rPr>
      </w:pPr>
      <w:r w:rsidRPr="00E03735">
        <w:rPr>
          <w:rFonts w:eastAsia="Times New Roman"/>
          <w:szCs w:val="26"/>
          <w:lang w:val="vi-VN" w:eastAsia="vi-VN" w:bidi="vi-VN"/>
        </w:rPr>
        <w:t xml:space="preserve">UBND </w:t>
      </w:r>
      <w:r w:rsidRPr="00E03735">
        <w:rPr>
          <w:rFonts w:eastAsia="Times New Roman"/>
          <w:szCs w:val="26"/>
          <w:lang w:val="nb-NO" w:eastAsia="vi-VN" w:bidi="vi-VN"/>
        </w:rPr>
        <w:t>xã</w:t>
      </w:r>
      <w:r w:rsidRPr="00E03735">
        <w:rPr>
          <w:rFonts w:eastAsia="Times New Roman"/>
          <w:szCs w:val="26"/>
          <w:lang w:val="vi-VN" w:eastAsia="vi-VN" w:bidi="vi-VN"/>
        </w:rPr>
        <w:t xml:space="preserve"> </w:t>
      </w:r>
      <w:r w:rsidRPr="00E03735">
        <w:rPr>
          <w:rFonts w:eastAsia="Times New Roman"/>
          <w:szCs w:val="26"/>
          <w:lang w:val="nb-NO" w:eastAsia="vi-VN" w:bidi="vi-VN"/>
        </w:rPr>
        <w:t xml:space="preserve">đã </w:t>
      </w:r>
      <w:r w:rsidRPr="00E03735">
        <w:rPr>
          <w:rFonts w:eastAsia="Times New Roman"/>
          <w:szCs w:val="26"/>
          <w:lang w:val="vi-VN" w:eastAsia="vi-VN" w:bidi="vi-VN"/>
        </w:rPr>
        <w:t xml:space="preserve">ban hành Kế hoạch số </w:t>
      </w:r>
      <w:r w:rsidRPr="00E03735">
        <w:rPr>
          <w:rFonts w:eastAsia="Times New Roman"/>
          <w:szCs w:val="26"/>
          <w:lang w:val="nb-NO" w:eastAsia="vi-VN" w:bidi="vi-VN"/>
        </w:rPr>
        <w:t>0</w:t>
      </w:r>
      <w:r w:rsidR="00C01488" w:rsidRPr="00E03735">
        <w:rPr>
          <w:rFonts w:eastAsia="Times New Roman"/>
          <w:szCs w:val="26"/>
          <w:lang w:val="nb-NO" w:eastAsia="vi-VN" w:bidi="vi-VN"/>
        </w:rPr>
        <w:t>4</w:t>
      </w:r>
      <w:r w:rsidRPr="00E03735">
        <w:rPr>
          <w:rFonts w:eastAsia="Times New Roman"/>
          <w:szCs w:val="26"/>
          <w:lang w:val="vi-VN" w:eastAsia="vi-VN" w:bidi="vi-VN"/>
        </w:rPr>
        <w:t xml:space="preserve">/KH-UBND, ngày </w:t>
      </w:r>
      <w:r w:rsidRPr="00E03735">
        <w:rPr>
          <w:rFonts w:eastAsia="Times New Roman"/>
          <w:szCs w:val="26"/>
          <w:lang w:val="nb-NO" w:eastAsia="vi-VN" w:bidi="vi-VN"/>
        </w:rPr>
        <w:t>0</w:t>
      </w:r>
      <w:r w:rsidR="00C01488" w:rsidRPr="00E03735">
        <w:rPr>
          <w:rFonts w:eastAsia="Times New Roman"/>
          <w:szCs w:val="26"/>
          <w:lang w:val="nb-NO" w:eastAsia="vi-VN" w:bidi="vi-VN"/>
        </w:rPr>
        <w:t>6</w:t>
      </w:r>
      <w:r w:rsidRPr="00E03735">
        <w:rPr>
          <w:rFonts w:eastAsia="Times New Roman"/>
          <w:szCs w:val="26"/>
          <w:lang w:val="vi-VN" w:eastAsia="vi-VN" w:bidi="vi-VN"/>
        </w:rPr>
        <w:t>/</w:t>
      </w:r>
      <w:r w:rsidRPr="00E03735">
        <w:rPr>
          <w:rFonts w:eastAsia="Times New Roman"/>
          <w:szCs w:val="26"/>
          <w:lang w:val="nb-NO" w:eastAsia="vi-VN" w:bidi="vi-VN"/>
        </w:rPr>
        <w:t>01</w:t>
      </w:r>
      <w:r w:rsidRPr="00E03735">
        <w:rPr>
          <w:rFonts w:eastAsia="Times New Roman"/>
          <w:szCs w:val="26"/>
          <w:lang w:val="vi-VN" w:eastAsia="vi-VN" w:bidi="vi-VN"/>
        </w:rPr>
        <w:t>/202</w:t>
      </w:r>
      <w:r w:rsidR="00C01488" w:rsidRPr="00E03735">
        <w:rPr>
          <w:rFonts w:eastAsia="Times New Roman"/>
          <w:szCs w:val="26"/>
          <w:lang w:val="nb-NO" w:eastAsia="vi-VN" w:bidi="vi-VN"/>
        </w:rPr>
        <w:t>2</w:t>
      </w:r>
      <w:r w:rsidRPr="00E03735">
        <w:rPr>
          <w:rFonts w:eastAsia="Times New Roman"/>
          <w:szCs w:val="26"/>
          <w:lang w:val="vi-VN" w:eastAsia="vi-VN" w:bidi="vi-VN"/>
        </w:rPr>
        <w:t xml:space="preserve"> về kiểm soát thủ tục hành chính, triển khai cơ chế một cửa, một cửa liên thông và thực hiện thủ tục hành chính </w:t>
      </w:r>
      <w:r w:rsidR="00A846C8" w:rsidRPr="00E03735">
        <w:rPr>
          <w:rFonts w:eastAsia="Times New Roman"/>
          <w:szCs w:val="26"/>
          <w:lang w:val="nb-NO" w:eastAsia="vi-VN" w:bidi="vi-VN"/>
        </w:rPr>
        <w:t xml:space="preserve">trên môi trường điện tử </w:t>
      </w:r>
      <w:r w:rsidRPr="00E03735">
        <w:rPr>
          <w:rFonts w:eastAsia="Times New Roman"/>
          <w:szCs w:val="26"/>
          <w:lang w:val="vi-VN" w:eastAsia="vi-VN" w:bidi="vi-VN"/>
        </w:rPr>
        <w:t>năm 202</w:t>
      </w:r>
      <w:r w:rsidR="00C01488" w:rsidRPr="00E03735">
        <w:rPr>
          <w:rFonts w:eastAsia="Times New Roman"/>
          <w:szCs w:val="26"/>
          <w:lang w:val="nb-NO" w:eastAsia="vi-VN" w:bidi="vi-VN"/>
        </w:rPr>
        <w:t>2</w:t>
      </w:r>
      <w:r w:rsidRPr="00E03735">
        <w:rPr>
          <w:rFonts w:eastAsia="Times New Roman"/>
          <w:szCs w:val="26"/>
          <w:lang w:val="vi-VN" w:eastAsia="vi-VN" w:bidi="vi-VN"/>
        </w:rPr>
        <w:t>. Thường xuyên tiến hành công tác theo dõi, đôn đốc việc thực hiện công tác kiểm sóat thủ tục hành chính tại cơ quan, đặc biệt là công tác niêm yết và báo cáo về tình hình thực hiện nhiệm vụ theo Nghị định 92/2017/NĐ-CP, ngày 07/8/2017 của Chính phủ về sửa đổi, bổ sung một số điều của các Nghị định liên quan đến kiểm soát TTHC; Thông tư số 02/2017/TT-VPCP, ngày 31/10/2017 của Văn phòng Chính phủ hướng dẫn về nghiệp vụ kiểm soát TTHC.</w:t>
      </w:r>
    </w:p>
    <w:p w:rsidR="00CE5E0B" w:rsidRPr="00E03735" w:rsidRDefault="00CE5E0B" w:rsidP="005D5EC9">
      <w:pPr>
        <w:pStyle w:val="Normal1"/>
        <w:spacing w:before="120" w:after="120"/>
        <w:ind w:right="102" w:firstLine="567"/>
        <w:jc w:val="both"/>
        <w:rPr>
          <w:b/>
          <w:i/>
          <w:color w:val="auto"/>
          <w:lang w:val="nb-NO"/>
        </w:rPr>
      </w:pPr>
      <w:r w:rsidRPr="00E03735">
        <w:rPr>
          <w:b/>
          <w:i/>
          <w:color w:val="auto"/>
          <w:lang w:val="nb-NO"/>
        </w:rPr>
        <w:t>2.2. Việc công khai TTHC</w:t>
      </w:r>
    </w:p>
    <w:p w:rsidR="00CE5E0B" w:rsidRPr="00E03735" w:rsidRDefault="00CE5E0B" w:rsidP="005D5EC9">
      <w:pPr>
        <w:pStyle w:val="Normal1"/>
        <w:spacing w:before="120" w:after="120"/>
        <w:ind w:firstLine="567"/>
        <w:jc w:val="both"/>
        <w:rPr>
          <w:color w:val="auto"/>
          <w:lang w:val="nb-NO"/>
        </w:rPr>
      </w:pPr>
      <w:r w:rsidRPr="00E03735">
        <w:rPr>
          <w:color w:val="auto"/>
          <w:lang w:val="nb-NO"/>
        </w:rPr>
        <w:t xml:space="preserve">- Công khai, minh bạch 100% TTHC thuộc thẩm quyền giải quyết, giúp cho các tổ chức và công dân hiểu rõ để tiện liên hệ công việc, UBND xã đã thực hiện việc niêm yết công khai các quy định, TTHC, giấy tờ, hồ sơ, mức thu phí và thời gian giải quyết đầu việc đối tất cả các lĩnh vực tại Bộ phận tiếp nhận và </w:t>
      </w:r>
      <w:r w:rsidR="00887715" w:rsidRPr="00E03735">
        <w:rPr>
          <w:color w:val="auto"/>
          <w:lang w:val="nb-NO"/>
        </w:rPr>
        <w:t>giải quyết</w:t>
      </w:r>
      <w:r w:rsidRPr="00E03735">
        <w:rPr>
          <w:color w:val="auto"/>
          <w:lang w:val="nb-NO"/>
        </w:rPr>
        <w:t xml:space="preserve"> TTHC của UBND xã, </w:t>
      </w:r>
      <w:r w:rsidR="00887715" w:rsidRPr="00E03735">
        <w:rPr>
          <w:color w:val="auto"/>
          <w:lang w:val="nb-NO"/>
        </w:rPr>
        <w:t>Trang</w:t>
      </w:r>
      <w:r w:rsidRPr="00E03735">
        <w:rPr>
          <w:color w:val="auto"/>
          <w:lang w:val="nb-NO"/>
        </w:rPr>
        <w:t xml:space="preserve"> thông tin điện tử </w:t>
      </w:r>
      <w:r w:rsidR="00887715" w:rsidRPr="00E03735">
        <w:rPr>
          <w:color w:val="auto"/>
          <w:lang w:val="nb-NO"/>
        </w:rPr>
        <w:t>xã</w:t>
      </w:r>
      <w:r w:rsidRPr="00E03735">
        <w:rPr>
          <w:color w:val="auto"/>
          <w:lang w:val="nb-NO"/>
        </w:rPr>
        <w:t xml:space="preserve"> để các tổ chức và công dân tra cứu.</w:t>
      </w:r>
    </w:p>
    <w:p w:rsidR="00887715" w:rsidRPr="00E03735" w:rsidRDefault="00CE5E0B" w:rsidP="005D5EC9">
      <w:pPr>
        <w:pStyle w:val="Normal1"/>
        <w:spacing w:before="120" w:after="120"/>
        <w:ind w:firstLine="567"/>
        <w:rPr>
          <w:b/>
          <w:i/>
          <w:color w:val="auto"/>
          <w:lang w:val="nb-NO"/>
        </w:rPr>
      </w:pPr>
      <w:r w:rsidRPr="00E03735">
        <w:rPr>
          <w:b/>
          <w:i/>
          <w:color w:val="auto"/>
          <w:lang w:val="nb-NO"/>
        </w:rPr>
        <w:t xml:space="preserve">2.3. </w:t>
      </w:r>
      <w:r w:rsidR="00887715" w:rsidRPr="00E03735">
        <w:rPr>
          <w:b/>
          <w:i/>
          <w:color w:val="auto"/>
          <w:lang w:val="nb-NO"/>
        </w:rPr>
        <w:t>Kết quả t</w:t>
      </w:r>
      <w:r w:rsidRPr="00E03735">
        <w:rPr>
          <w:b/>
          <w:i/>
          <w:color w:val="auto"/>
          <w:lang w:val="nb-NO"/>
        </w:rPr>
        <w:t xml:space="preserve">hực hiện </w:t>
      </w:r>
      <w:r w:rsidR="00887715" w:rsidRPr="00E03735">
        <w:rPr>
          <w:b/>
          <w:i/>
          <w:color w:val="auto"/>
          <w:lang w:val="nb-NO"/>
        </w:rPr>
        <w:t>tiếp nhận, xử lý phản ánh kiến nghị của cá nhân, tổ chức đối với TTHC thuộc thẩm quyền giải quyết của UBND xã</w:t>
      </w:r>
    </w:p>
    <w:p w:rsidR="00887715" w:rsidRPr="00E03735" w:rsidRDefault="00887715" w:rsidP="005D5EC9">
      <w:pPr>
        <w:pStyle w:val="Normal1"/>
        <w:spacing w:before="120" w:after="120"/>
        <w:ind w:firstLine="567"/>
        <w:jc w:val="both"/>
        <w:rPr>
          <w:color w:val="auto"/>
          <w:spacing w:val="-4"/>
          <w:lang w:val="nb-NO"/>
        </w:rPr>
      </w:pPr>
      <w:r w:rsidRPr="00E03735">
        <w:rPr>
          <w:color w:val="auto"/>
          <w:spacing w:val="-4"/>
          <w:lang w:val="nb-NO"/>
        </w:rPr>
        <w:t>- Công tác tiếp nhận, xử lý phản ánh, kiến nghị của cá nhân, tổ chức về quy định hành chính và việc thực hiện quy định hành chính được thực hiện nghiêm túc</w:t>
      </w:r>
      <w:r w:rsidR="009D1084" w:rsidRPr="00E03735">
        <w:rPr>
          <w:color w:val="auto"/>
          <w:spacing w:val="-4"/>
          <w:lang w:val="nb-NO"/>
        </w:rPr>
        <w:t>,</w:t>
      </w:r>
      <w:r w:rsidRPr="00E03735">
        <w:rPr>
          <w:color w:val="auto"/>
          <w:spacing w:val="-4"/>
          <w:lang w:val="nb-NO"/>
        </w:rPr>
        <w:t xml:space="preserve"> việc tiếp nhận, xử lý phản ánh, kiến nghị của cá nhân, tổ chức theo quy định.</w:t>
      </w:r>
    </w:p>
    <w:p w:rsidR="005D5EC9" w:rsidRPr="00E03735" w:rsidRDefault="009D1084" w:rsidP="005D5EC9">
      <w:pPr>
        <w:pStyle w:val="Normal1"/>
        <w:spacing w:before="120" w:after="120"/>
        <w:ind w:firstLine="567"/>
        <w:jc w:val="both"/>
        <w:rPr>
          <w:color w:val="auto"/>
          <w:lang w:val="nb-NO"/>
        </w:rPr>
      </w:pPr>
      <w:r w:rsidRPr="00E03735">
        <w:rPr>
          <w:color w:val="auto"/>
          <w:lang w:val="nb-NO"/>
        </w:rPr>
        <w:t xml:space="preserve">- </w:t>
      </w:r>
      <w:r w:rsidR="00385F41" w:rsidRPr="00E03735">
        <w:rPr>
          <w:color w:val="auto"/>
          <w:lang w:val="nb-NO"/>
        </w:rPr>
        <w:t>Qúy I</w:t>
      </w:r>
      <w:r w:rsidRPr="00E03735">
        <w:rPr>
          <w:color w:val="auto"/>
          <w:lang w:val="nb-NO"/>
        </w:rPr>
        <w:t xml:space="preserve"> năm 2021 UBND xã không tiếp nhận, xử lý phản ánh kiến nghị nào của cá nhân, tổ chức đối với TTHC.</w:t>
      </w:r>
    </w:p>
    <w:p w:rsidR="003F6F7E" w:rsidRPr="007448F3" w:rsidRDefault="00176EB6" w:rsidP="00176EB6">
      <w:pPr>
        <w:pStyle w:val="Vnbnnidung0"/>
        <w:shd w:val="clear" w:color="auto" w:fill="auto"/>
        <w:tabs>
          <w:tab w:val="left" w:pos="1017"/>
        </w:tabs>
        <w:spacing w:before="80" w:after="80" w:line="366" w:lineRule="exact"/>
        <w:ind w:right="2" w:firstLine="567"/>
        <w:rPr>
          <w:b/>
          <w:i/>
          <w:sz w:val="28"/>
          <w:szCs w:val="28"/>
          <w:lang w:val="nb-NO" w:eastAsia="vi-VN" w:bidi="vi-VN"/>
        </w:rPr>
      </w:pPr>
      <w:r w:rsidRPr="00E03735">
        <w:rPr>
          <w:b/>
          <w:i/>
          <w:sz w:val="28"/>
          <w:szCs w:val="28"/>
          <w:lang w:val="nb-NO" w:eastAsia="vi-VN" w:bidi="vi-VN"/>
        </w:rPr>
        <w:t>2.4.</w:t>
      </w:r>
      <w:r w:rsidRPr="00E03735">
        <w:rPr>
          <w:b/>
          <w:i/>
          <w:sz w:val="28"/>
          <w:szCs w:val="28"/>
          <w:lang w:val="vi-VN" w:eastAsia="vi-VN" w:bidi="vi-VN"/>
        </w:rPr>
        <w:t xml:space="preserve"> Tổng số TTHC thuộc thẩm quyền giải quyết</w:t>
      </w:r>
      <w:r w:rsidRPr="00E03735">
        <w:rPr>
          <w:b/>
          <w:i/>
          <w:sz w:val="28"/>
          <w:szCs w:val="28"/>
          <w:lang w:val="nb-NO" w:eastAsia="vi-VN" w:bidi="vi-VN"/>
        </w:rPr>
        <w:t>:</w:t>
      </w:r>
      <w:r w:rsidRPr="00E03735">
        <w:rPr>
          <w:b/>
          <w:i/>
          <w:sz w:val="28"/>
          <w:szCs w:val="28"/>
          <w:lang w:val="vi-VN" w:eastAsia="vi-VN" w:bidi="vi-VN"/>
        </w:rPr>
        <w:t xml:space="preserve"> </w:t>
      </w:r>
    </w:p>
    <w:p w:rsidR="00176EB6" w:rsidRPr="00E03735" w:rsidRDefault="00176EB6" w:rsidP="003F6F7E">
      <w:pPr>
        <w:pStyle w:val="Vnbnnidung0"/>
        <w:shd w:val="clear" w:color="auto" w:fill="auto"/>
        <w:tabs>
          <w:tab w:val="left" w:pos="1017"/>
        </w:tabs>
        <w:spacing w:before="80" w:after="80" w:line="366" w:lineRule="exact"/>
        <w:ind w:right="2" w:firstLine="567"/>
        <w:jc w:val="center"/>
        <w:rPr>
          <w:i/>
          <w:sz w:val="28"/>
          <w:szCs w:val="28"/>
          <w:lang w:val="vi-VN"/>
        </w:rPr>
      </w:pPr>
      <w:r w:rsidRPr="00E03735">
        <w:rPr>
          <w:i/>
          <w:sz w:val="28"/>
          <w:szCs w:val="28"/>
          <w:lang w:val="vi-VN" w:eastAsia="vi-VN" w:bidi="vi-VN"/>
        </w:rPr>
        <w:t>(có biểu chi tiết kèm theo)</w:t>
      </w:r>
    </w:p>
    <w:p w:rsidR="00CE5E0B" w:rsidRPr="00E03735" w:rsidRDefault="009D1084" w:rsidP="005D5EC9">
      <w:pPr>
        <w:pStyle w:val="Normal1"/>
        <w:spacing w:before="120" w:after="120"/>
        <w:ind w:firstLine="567"/>
        <w:rPr>
          <w:b/>
          <w:i/>
          <w:color w:val="auto"/>
          <w:lang w:val="nb-NO"/>
        </w:rPr>
      </w:pPr>
      <w:r w:rsidRPr="00E03735">
        <w:rPr>
          <w:b/>
          <w:i/>
          <w:color w:val="auto"/>
          <w:lang w:val="nb-NO"/>
        </w:rPr>
        <w:t>2.</w:t>
      </w:r>
      <w:r w:rsidR="00176EB6" w:rsidRPr="00E03735">
        <w:rPr>
          <w:b/>
          <w:i/>
          <w:color w:val="auto"/>
          <w:lang w:val="nb-NO"/>
        </w:rPr>
        <w:t>5</w:t>
      </w:r>
      <w:r w:rsidRPr="00E03735">
        <w:rPr>
          <w:b/>
          <w:i/>
          <w:color w:val="auto"/>
          <w:lang w:val="nb-NO"/>
        </w:rPr>
        <w:t xml:space="preserve">. </w:t>
      </w:r>
      <w:r w:rsidR="003F6F7E" w:rsidRPr="00E03735">
        <w:rPr>
          <w:b/>
          <w:i/>
          <w:color w:val="auto"/>
          <w:lang w:val="vi-VN"/>
        </w:rPr>
        <w:t>Kết quả thực hiện cơ chế một cửa, một cửa liên thông trong giải quyết TTHC:</w:t>
      </w:r>
    </w:p>
    <w:p w:rsidR="00CE5E0B" w:rsidRPr="00E03735" w:rsidRDefault="00CE5E0B" w:rsidP="005D5EC9">
      <w:pPr>
        <w:pStyle w:val="Normal1"/>
        <w:spacing w:before="120" w:after="120"/>
        <w:ind w:firstLine="567"/>
        <w:jc w:val="both"/>
        <w:rPr>
          <w:color w:val="auto"/>
          <w:lang w:val="nb-NO"/>
        </w:rPr>
      </w:pPr>
      <w:r w:rsidRPr="00E03735">
        <w:rPr>
          <w:color w:val="auto"/>
          <w:lang w:val="sv-SE"/>
        </w:rPr>
        <w:t>Tập trung triển khai Nghị định 61/2018/NĐ-CP của Chính phủ và Thông tư hướng dẫn của Văn phòng Chính phủ về thực hiện cơ chế một cửa, một cửa liên thông trong giải quyết TTHC; xây dựng quy định về thực hiện cơ chế một cửa, một cửa liên thông trong giải quyết TTHC phù hợp với thực tế tại địa phương.</w:t>
      </w:r>
      <w:r w:rsidRPr="00E03735">
        <w:rPr>
          <w:color w:val="auto"/>
          <w:lang w:val="nb-NO"/>
        </w:rPr>
        <w:t xml:space="preserve">. </w:t>
      </w:r>
    </w:p>
    <w:p w:rsidR="00CE5E0B" w:rsidRPr="00E03735" w:rsidRDefault="00CE5E0B" w:rsidP="005D5EC9">
      <w:pPr>
        <w:pStyle w:val="Normal1"/>
        <w:spacing w:before="120" w:after="120"/>
        <w:ind w:firstLine="567"/>
        <w:jc w:val="both"/>
        <w:rPr>
          <w:color w:val="auto"/>
          <w:spacing w:val="-2"/>
          <w:lang w:val="nb-NO"/>
        </w:rPr>
      </w:pPr>
      <w:r w:rsidRPr="00E03735">
        <w:rPr>
          <w:color w:val="auto"/>
          <w:spacing w:val="-2"/>
          <w:lang w:val="nb-NO"/>
        </w:rPr>
        <w:t xml:space="preserve">Việc thực hiện cơ chế một cửa, một cửa liên thông tại UBND xã triển khai đạt hiệu quả cao, quy trình giải quyết công việc tại bộ phận tiếp nhận hồ sơ và trả kết quả TTHC của xã được thực hiện qua hệ thống tự động, trang bị phần mềm nối mạng nội bộ. Chất lượng công tác tại Bộ phận tiếp nhận hồ sơ và trả kết quả </w:t>
      </w:r>
      <w:r w:rsidRPr="00E03735">
        <w:rPr>
          <w:color w:val="auto"/>
          <w:spacing w:val="-2"/>
          <w:lang w:val="nb-NO"/>
        </w:rPr>
        <w:lastRenderedPageBreak/>
        <w:t>TTHC ngày càng được nâng cao. Thực hiện tốt việc công khai, minh bạch về các TTHC của cơ quan Nhà nước, giúp cho các tổ chức và công dân hiểu rõ để tiện liên hệ công tác. Cán bộ, công chức tại Bộ phận tiếp nhận hồ sơ và trả kết quả TTHC của UBND xã đều có phẩm chất đạo đức, năng lực công tác tốt, thành thạo về nghiệp vụ chuyên môn, đáp ứng yêu cầu nhiệm vụ được giao.</w:t>
      </w:r>
    </w:p>
    <w:p w:rsidR="00CE5E0B" w:rsidRPr="00E03735" w:rsidRDefault="00CE5E0B" w:rsidP="005D5EC9">
      <w:pPr>
        <w:pStyle w:val="Normal1"/>
        <w:spacing w:before="120" w:after="120"/>
        <w:ind w:firstLine="567"/>
        <w:jc w:val="both"/>
        <w:rPr>
          <w:color w:val="auto"/>
          <w:lang w:val="nb-NO"/>
        </w:rPr>
      </w:pPr>
      <w:r w:rsidRPr="00E03735">
        <w:rPr>
          <w:color w:val="auto"/>
          <w:lang w:val="nb-NO"/>
        </w:rPr>
        <w:t>Áp dụng Hệ thống một cửa, một cửa liên thông hiện đại kết nối từ cấp xã đến cấp thành phố.</w:t>
      </w:r>
    </w:p>
    <w:p w:rsidR="00F52EBD" w:rsidRPr="00E03735" w:rsidRDefault="00CE5E0B" w:rsidP="00C30C59">
      <w:pPr>
        <w:spacing w:before="120" w:after="120"/>
        <w:ind w:firstLine="567"/>
        <w:jc w:val="both"/>
        <w:rPr>
          <w:rFonts w:eastAsia="Times New Roman"/>
          <w:lang w:val="pt-BR" w:eastAsia="en-US"/>
        </w:rPr>
      </w:pPr>
      <w:r w:rsidRPr="00E03735">
        <w:rPr>
          <w:spacing w:val="4"/>
          <w:lang w:val="nb-NO"/>
        </w:rPr>
        <w:t xml:space="preserve">Trong </w:t>
      </w:r>
      <w:r w:rsidR="001A1A72" w:rsidRPr="00E03735">
        <w:rPr>
          <w:spacing w:val="4"/>
          <w:lang w:val="nb-NO"/>
        </w:rPr>
        <w:t>quý I</w:t>
      </w:r>
      <w:r w:rsidR="00DB6267" w:rsidRPr="00E03735">
        <w:rPr>
          <w:spacing w:val="4"/>
          <w:lang w:val="nb-NO"/>
        </w:rPr>
        <w:t xml:space="preserve"> năm</w:t>
      </w:r>
      <w:r w:rsidR="00637CB4" w:rsidRPr="00E03735">
        <w:rPr>
          <w:spacing w:val="4"/>
          <w:lang w:val="nb-NO"/>
        </w:rPr>
        <w:t xml:space="preserve"> 202</w:t>
      </w:r>
      <w:r w:rsidR="001A1A72" w:rsidRPr="00E03735">
        <w:rPr>
          <w:spacing w:val="4"/>
          <w:lang w:val="nb-NO"/>
        </w:rPr>
        <w:t>2</w:t>
      </w:r>
      <w:r w:rsidRPr="00E03735">
        <w:rPr>
          <w:spacing w:val="4"/>
          <w:lang w:val="nb-NO"/>
        </w:rPr>
        <w:t xml:space="preserve">, </w:t>
      </w:r>
      <w:r w:rsidR="00F94D81" w:rsidRPr="00E03735">
        <w:rPr>
          <w:rFonts w:eastAsia="Times New Roman"/>
          <w:lang w:val="pt-BR" w:eastAsia="en-US"/>
        </w:rPr>
        <w:t xml:space="preserve">Bộ phận tiếp nhận </w:t>
      </w:r>
      <w:r w:rsidR="002F7E57" w:rsidRPr="00E03735">
        <w:rPr>
          <w:rFonts w:eastAsia="Times New Roman"/>
          <w:lang w:val="pt-BR" w:eastAsia="en-US"/>
        </w:rPr>
        <w:t>hồ sơ và T</w:t>
      </w:r>
      <w:r w:rsidR="00877158" w:rsidRPr="00E03735">
        <w:rPr>
          <w:rFonts w:eastAsia="Times New Roman"/>
          <w:lang w:val="pt-BR" w:eastAsia="en-US"/>
        </w:rPr>
        <w:t>rả kết quả</w:t>
      </w:r>
      <w:r w:rsidR="00F94D81" w:rsidRPr="00E03735">
        <w:rPr>
          <w:rFonts w:eastAsia="Times New Roman"/>
          <w:lang w:val="pt-BR" w:eastAsia="en-US"/>
        </w:rPr>
        <w:t xml:space="preserve"> giải quyết thủ tục hành chính của </w:t>
      </w:r>
      <w:r w:rsidR="00637CB4" w:rsidRPr="00E03735">
        <w:rPr>
          <w:rFonts w:eastAsia="Times New Roman"/>
          <w:lang w:val="pt-BR" w:eastAsia="en-US"/>
        </w:rPr>
        <w:t>UBND xã tiếp nhận</w:t>
      </w:r>
      <w:r w:rsidR="00F94D81" w:rsidRPr="00E03735">
        <w:rPr>
          <w:rFonts w:eastAsia="Times New Roman"/>
          <w:lang w:val="pt-BR" w:eastAsia="en-US"/>
        </w:rPr>
        <w:t>,</w:t>
      </w:r>
      <w:r w:rsidR="00637CB4" w:rsidRPr="00E03735">
        <w:rPr>
          <w:rFonts w:eastAsia="Times New Roman"/>
          <w:lang w:val="pt-BR" w:eastAsia="en-US"/>
        </w:rPr>
        <w:t xml:space="preserve"> giải quyết </w:t>
      </w:r>
      <w:r w:rsidR="00C30C59" w:rsidRPr="00E03735">
        <w:rPr>
          <w:rFonts w:eastAsia="Times New Roman"/>
          <w:lang w:val="pt-BR" w:eastAsia="en-US"/>
        </w:rPr>
        <w:t>1.</w:t>
      </w:r>
      <w:r w:rsidR="00F9051A" w:rsidRPr="00E03735">
        <w:rPr>
          <w:rFonts w:eastAsia="Times New Roman"/>
          <w:lang w:val="pt-BR" w:eastAsia="en-US"/>
        </w:rPr>
        <w:t>416</w:t>
      </w:r>
      <w:r w:rsidR="00E40FC3" w:rsidRPr="00E03735">
        <w:rPr>
          <w:rFonts w:eastAsia="Times New Roman"/>
          <w:lang w:val="pt-BR" w:eastAsia="en-US"/>
        </w:rPr>
        <w:t xml:space="preserve"> </w:t>
      </w:r>
      <w:r w:rsidR="00637CB4" w:rsidRPr="00E03735">
        <w:rPr>
          <w:rFonts w:eastAsia="Times New Roman"/>
          <w:lang w:val="pt-BR" w:eastAsia="en-US"/>
        </w:rPr>
        <w:t xml:space="preserve">hồ sơ, đã giải quyết </w:t>
      </w:r>
      <w:r w:rsidR="00E40FC3" w:rsidRPr="00E03735">
        <w:rPr>
          <w:rFonts w:eastAsia="Times New Roman"/>
          <w:lang w:val="pt-BR" w:eastAsia="en-US"/>
        </w:rPr>
        <w:t>đúng hạn</w:t>
      </w:r>
      <w:r w:rsidR="00637CB4" w:rsidRPr="00E03735">
        <w:rPr>
          <w:rFonts w:eastAsia="Times New Roman"/>
          <w:lang w:val="pt-BR" w:eastAsia="en-US"/>
        </w:rPr>
        <w:t xml:space="preserve"> </w:t>
      </w:r>
      <w:r w:rsidR="00C30C59" w:rsidRPr="00E03735">
        <w:rPr>
          <w:rFonts w:eastAsia="Times New Roman"/>
          <w:lang w:val="pt-BR" w:eastAsia="en-US"/>
        </w:rPr>
        <w:t>1.</w:t>
      </w:r>
      <w:r w:rsidR="00F9051A" w:rsidRPr="00E03735">
        <w:rPr>
          <w:rFonts w:eastAsia="Times New Roman"/>
          <w:lang w:val="pt-BR" w:eastAsia="en-US"/>
        </w:rPr>
        <w:t>41</w:t>
      </w:r>
      <w:r w:rsidR="00C30C59" w:rsidRPr="00E03735">
        <w:rPr>
          <w:rFonts w:eastAsia="Times New Roman"/>
          <w:lang w:val="pt-BR" w:eastAsia="en-US"/>
        </w:rPr>
        <w:t>6</w:t>
      </w:r>
      <w:r w:rsidR="003F0EA2" w:rsidRPr="00E03735">
        <w:rPr>
          <w:rFonts w:eastAsia="Times New Roman"/>
          <w:lang w:val="pt-BR" w:eastAsia="en-US"/>
        </w:rPr>
        <w:t xml:space="preserve">; </w:t>
      </w:r>
      <w:r w:rsidR="00E40FC3" w:rsidRPr="00E03735">
        <w:rPr>
          <w:rFonts w:eastAsia="Times New Roman"/>
          <w:lang w:val="pt-BR" w:eastAsia="en-US"/>
        </w:rPr>
        <w:t>không có hồ sơ tồn đ</w:t>
      </w:r>
      <w:r w:rsidR="003F0EA2" w:rsidRPr="00E03735">
        <w:rPr>
          <w:rFonts w:eastAsia="Times New Roman"/>
          <w:lang w:val="pt-BR" w:eastAsia="en-US"/>
        </w:rPr>
        <w:t>ọ</w:t>
      </w:r>
      <w:r w:rsidR="00E40FC3" w:rsidRPr="00E03735">
        <w:rPr>
          <w:rFonts w:eastAsia="Times New Roman"/>
          <w:lang w:val="pt-BR" w:eastAsia="en-US"/>
        </w:rPr>
        <w:t>ng</w:t>
      </w:r>
      <w:r w:rsidR="00C30C59" w:rsidRPr="00E03735">
        <w:rPr>
          <w:rFonts w:eastAsia="Times New Roman"/>
          <w:lang w:val="pt-BR" w:eastAsia="en-US"/>
        </w:rPr>
        <w:t>.</w:t>
      </w:r>
    </w:p>
    <w:p w:rsidR="00291680" w:rsidRPr="00E03735" w:rsidRDefault="00FF3481" w:rsidP="005D5EC9">
      <w:pPr>
        <w:widowControl w:val="0"/>
        <w:spacing w:before="120" w:after="120"/>
        <w:jc w:val="center"/>
        <w:rPr>
          <w:rFonts w:eastAsia="Times New Roman"/>
          <w:i/>
          <w:noProof/>
          <w:lang w:val="pt-BR" w:eastAsia="en-US"/>
        </w:rPr>
      </w:pPr>
      <w:r w:rsidRPr="00E03735">
        <w:rPr>
          <w:rFonts w:eastAsia="Times New Roman"/>
          <w:noProof/>
          <w:lang w:val="vi-VN" w:eastAsia="en-US"/>
        </w:rPr>
        <w:t xml:space="preserve"> </w:t>
      </w:r>
      <w:r w:rsidR="00291680" w:rsidRPr="00E03735">
        <w:rPr>
          <w:rFonts w:eastAsia="Times New Roman"/>
          <w:noProof/>
          <w:lang w:val="vi-VN" w:eastAsia="en-US"/>
        </w:rPr>
        <w:t>(</w:t>
      </w:r>
      <w:r w:rsidR="00291680" w:rsidRPr="00E03735">
        <w:rPr>
          <w:rFonts w:eastAsia="Times New Roman"/>
          <w:i/>
          <w:noProof/>
          <w:lang w:val="vi-VN" w:eastAsia="en-US"/>
        </w:rPr>
        <w:t>Có biểu chi tiết kèm theo).</w:t>
      </w:r>
    </w:p>
    <w:p w:rsidR="003F0EA2" w:rsidRPr="00E03735" w:rsidRDefault="003F0EA2" w:rsidP="005D5EC9">
      <w:pPr>
        <w:widowControl w:val="0"/>
        <w:spacing w:before="120" w:after="120"/>
        <w:jc w:val="both"/>
        <w:rPr>
          <w:rFonts w:eastAsia="Times New Roman"/>
          <w:noProof/>
          <w:lang w:val="pt-BR" w:eastAsia="en-US"/>
        </w:rPr>
      </w:pPr>
      <w:r w:rsidRPr="00E03735">
        <w:rPr>
          <w:rFonts w:eastAsia="Times New Roman"/>
          <w:i/>
          <w:noProof/>
          <w:lang w:val="pt-BR" w:eastAsia="en-US"/>
        </w:rPr>
        <w:tab/>
      </w:r>
      <w:r w:rsidRPr="00E03735">
        <w:rPr>
          <w:rFonts w:eastAsia="Times New Roman"/>
          <w:noProof/>
          <w:lang w:val="pt-BR" w:eastAsia="en-US"/>
        </w:rPr>
        <w:t xml:space="preserve">- Việc trang bị cơ sở vật chất, kinh phí phục vụ thực hiện cơ chế một cửa được UBND xã đảm bảo </w:t>
      </w:r>
      <w:r w:rsidR="00070AFD" w:rsidRPr="00E03735">
        <w:rPr>
          <w:rFonts w:eastAsia="Times New Roman"/>
          <w:noProof/>
          <w:lang w:val="pt-BR" w:eastAsia="en-US"/>
        </w:rPr>
        <w:t>trang bị đầy đủ</w:t>
      </w:r>
      <w:r w:rsidRPr="00E03735">
        <w:rPr>
          <w:rFonts w:eastAsia="Times New Roman"/>
          <w:noProof/>
          <w:lang w:val="pt-BR" w:eastAsia="en-US"/>
        </w:rPr>
        <w:t xml:space="preserve"> </w:t>
      </w:r>
      <w:r w:rsidR="00070AFD" w:rsidRPr="00E03735">
        <w:rPr>
          <w:rFonts w:eastAsia="Times New Roman"/>
          <w:noProof/>
          <w:lang w:val="pt-BR" w:eastAsia="en-US"/>
        </w:rPr>
        <w:t>đúng</w:t>
      </w:r>
      <w:r w:rsidR="006B32FC" w:rsidRPr="00E03735">
        <w:rPr>
          <w:rFonts w:eastAsia="Times New Roman"/>
          <w:noProof/>
          <w:lang w:val="pt-BR" w:eastAsia="en-US"/>
        </w:rPr>
        <w:t xml:space="preserve"> quy định. UBND xã cố Phòng làm việc của Bộ phân một sửa rộng trên 70m</w:t>
      </w:r>
      <w:r w:rsidR="006B32FC" w:rsidRPr="00E03735">
        <w:rPr>
          <w:rFonts w:eastAsia="Times New Roman"/>
          <w:noProof/>
          <w:vertAlign w:val="superscript"/>
          <w:lang w:val="pt-BR" w:eastAsia="en-US"/>
        </w:rPr>
        <w:t>2</w:t>
      </w:r>
      <w:r w:rsidR="001765A6" w:rsidRPr="00E03735">
        <w:rPr>
          <w:rFonts w:eastAsia="Times New Roman"/>
          <w:noProof/>
          <w:lang w:val="pt-BR" w:eastAsia="en-US"/>
        </w:rPr>
        <w:t xml:space="preserve">; có đầy đủ trang bị </w:t>
      </w:r>
      <w:r w:rsidR="008E2FAE" w:rsidRPr="00E03735">
        <w:rPr>
          <w:rFonts w:eastAsia="Times New Roman"/>
          <w:noProof/>
          <w:lang w:val="pt-BR" w:eastAsia="en-US"/>
        </w:rPr>
        <w:t xml:space="preserve">05 </w:t>
      </w:r>
      <w:r w:rsidR="001765A6" w:rsidRPr="00E03735">
        <w:rPr>
          <w:rFonts w:eastAsia="Times New Roman"/>
          <w:noProof/>
          <w:lang w:val="pt-BR" w:eastAsia="en-US"/>
        </w:rPr>
        <w:t xml:space="preserve">máy tính, </w:t>
      </w:r>
      <w:r w:rsidR="008E2FAE" w:rsidRPr="00E03735">
        <w:rPr>
          <w:rFonts w:eastAsia="Times New Roman"/>
          <w:noProof/>
          <w:lang w:val="pt-BR" w:eastAsia="en-US"/>
        </w:rPr>
        <w:t xml:space="preserve">5 </w:t>
      </w:r>
      <w:r w:rsidR="001765A6" w:rsidRPr="00E03735">
        <w:rPr>
          <w:rFonts w:eastAsia="Times New Roman"/>
          <w:noProof/>
          <w:lang w:val="pt-BR" w:eastAsia="en-US"/>
        </w:rPr>
        <w:t xml:space="preserve">đầu in, </w:t>
      </w:r>
      <w:r w:rsidR="008E2FAE" w:rsidRPr="00E03735">
        <w:rPr>
          <w:rFonts w:eastAsia="Times New Roman"/>
          <w:noProof/>
          <w:lang w:val="pt-BR" w:eastAsia="en-US"/>
        </w:rPr>
        <w:t xml:space="preserve">01 </w:t>
      </w:r>
      <w:r w:rsidR="001765A6" w:rsidRPr="00E03735">
        <w:rPr>
          <w:rFonts w:eastAsia="Times New Roman"/>
          <w:noProof/>
          <w:lang w:val="pt-BR" w:eastAsia="en-US"/>
        </w:rPr>
        <w:t>máy scan, hệ thống Camera giám sát; có đầy đủ bàn ghế làm việc, ghế ngồi chờ, có điều hòa, quạt và các trang thiết b</w:t>
      </w:r>
      <w:r w:rsidR="00241B9F" w:rsidRPr="00E03735">
        <w:rPr>
          <w:rFonts w:eastAsia="Times New Roman"/>
          <w:noProof/>
          <w:lang w:val="pt-BR" w:eastAsia="en-US"/>
        </w:rPr>
        <w:t xml:space="preserve">ị </w:t>
      </w:r>
      <w:r w:rsidR="001765A6" w:rsidRPr="00E03735">
        <w:rPr>
          <w:rFonts w:eastAsia="Times New Roman"/>
          <w:noProof/>
          <w:lang w:val="pt-BR" w:eastAsia="en-US"/>
        </w:rPr>
        <w:t xml:space="preserve">khác phục vụ </w:t>
      </w:r>
      <w:r w:rsidR="00241B9F" w:rsidRPr="00E03735">
        <w:rPr>
          <w:rFonts w:eastAsia="Times New Roman"/>
          <w:noProof/>
          <w:lang w:val="pt-BR" w:eastAsia="en-US"/>
        </w:rPr>
        <w:t>tổ chức, cá nhân.</w:t>
      </w:r>
    </w:p>
    <w:p w:rsidR="00CE5E0B" w:rsidRPr="00E03735" w:rsidRDefault="00241B9F" w:rsidP="005D5EC9">
      <w:pPr>
        <w:pStyle w:val="Normal1"/>
        <w:spacing w:before="120" w:after="120"/>
        <w:ind w:firstLine="567"/>
        <w:jc w:val="both"/>
        <w:rPr>
          <w:color w:val="auto"/>
          <w:lang w:val="nb-NO"/>
        </w:rPr>
      </w:pPr>
      <w:r w:rsidRPr="00E03735">
        <w:rPr>
          <w:color w:val="auto"/>
          <w:lang w:val="nb-NO"/>
        </w:rPr>
        <w:t xml:space="preserve">- </w:t>
      </w:r>
      <w:r w:rsidR="00CE5E0B" w:rsidRPr="00E03735">
        <w:rPr>
          <w:color w:val="auto"/>
          <w:lang w:val="nb-NO"/>
        </w:rPr>
        <w:t xml:space="preserve">Cán bộ, công chức làm việc tại Bộ phận tiếp nhận hồ sơ và trả kết quả TTHC tại UBND xã có ý thức kỷ luật tốt, thái độ hoà nhã, nhiệt tình hướng dẫn người dân đến làm thủ tục. </w:t>
      </w:r>
    </w:p>
    <w:p w:rsidR="005D5EC9" w:rsidRPr="00E03735" w:rsidRDefault="00A212F5" w:rsidP="005D5EC9">
      <w:pPr>
        <w:pStyle w:val="Normal1"/>
        <w:spacing w:before="120" w:after="120"/>
        <w:ind w:firstLine="567"/>
        <w:jc w:val="both"/>
        <w:rPr>
          <w:color w:val="auto"/>
          <w:spacing w:val="-2"/>
          <w:lang w:val="nb-NO"/>
        </w:rPr>
      </w:pPr>
      <w:r w:rsidRPr="00E03735">
        <w:rPr>
          <w:color w:val="auto"/>
          <w:spacing w:val="-2"/>
          <w:lang w:val="nb-NO"/>
        </w:rPr>
        <w:t>- UBND xã đã có quyết định phân công cán bộ, công chức trực Bộ phận một cửa đúng quy định; Tổng số cán bộ, công chức trực làm việc tại Bộ phận tiếp nhận giải quyết thủ tục hành chính là 6 người bao gồm cả Công an và Quân sự.</w:t>
      </w:r>
    </w:p>
    <w:p w:rsidR="00CE5E0B" w:rsidRPr="00E03735" w:rsidRDefault="00CE5E0B" w:rsidP="005D5EC9">
      <w:pPr>
        <w:pStyle w:val="Normal1"/>
        <w:spacing w:before="120" w:after="120"/>
        <w:ind w:firstLine="567"/>
        <w:jc w:val="both"/>
        <w:rPr>
          <w:color w:val="auto"/>
          <w:lang w:val="nb-NO"/>
        </w:rPr>
      </w:pPr>
      <w:r w:rsidRPr="00E03735">
        <w:rPr>
          <w:b/>
          <w:color w:val="auto"/>
          <w:lang w:val="nb-NO"/>
        </w:rPr>
        <w:t xml:space="preserve">3. Cải cách tổ chức bộ máy </w:t>
      </w:r>
    </w:p>
    <w:p w:rsidR="00CE5E0B" w:rsidRPr="00E03735" w:rsidRDefault="00CE5E0B" w:rsidP="005D5EC9">
      <w:pPr>
        <w:widowControl w:val="0"/>
        <w:spacing w:before="120" w:after="120"/>
        <w:ind w:firstLine="567"/>
        <w:jc w:val="both"/>
        <w:rPr>
          <w:b/>
          <w:bCs/>
          <w:i/>
          <w:lang w:val="nb-NO"/>
        </w:rPr>
      </w:pPr>
      <w:r w:rsidRPr="00E03735">
        <w:rPr>
          <w:b/>
          <w:bCs/>
          <w:i/>
          <w:lang w:val="nb-NO"/>
        </w:rPr>
        <w:t>3.1. Kết quả rà soát vị trí, chức năng, nhiệm vụ, quyền hạn, cơ cấu tổ chức và biên chế thuộc xã</w:t>
      </w:r>
      <w:r w:rsidR="000C7FB8" w:rsidRPr="00E03735">
        <w:rPr>
          <w:b/>
          <w:bCs/>
          <w:i/>
          <w:lang w:val="nb-NO"/>
        </w:rPr>
        <w:t>.</w:t>
      </w:r>
      <w:r w:rsidRPr="00E03735">
        <w:rPr>
          <w:b/>
          <w:bCs/>
          <w:i/>
          <w:lang w:val="nb-NO"/>
        </w:rPr>
        <w:t xml:space="preserve"> </w:t>
      </w:r>
    </w:p>
    <w:p w:rsidR="00CE5E0B" w:rsidRPr="00E03735" w:rsidRDefault="00CE5E0B" w:rsidP="005D5EC9">
      <w:pPr>
        <w:spacing w:before="120" w:after="120"/>
        <w:ind w:firstLine="567"/>
        <w:jc w:val="both"/>
        <w:rPr>
          <w:lang w:val="nb-NO"/>
        </w:rPr>
      </w:pPr>
      <w:r w:rsidRPr="00E03735">
        <w:rPr>
          <w:lang w:val="nb-NO"/>
        </w:rPr>
        <w:t>UBND xã thường xuyên tăng cường việc rà soát chức năng, nhiệm vụ, quyền hạn, cơ cấu tổ chức biên chế của xã. Việc bố trí, sắp xếp được thực hiện theo đúng quy định chỉ đạo cấp trên, công tác cải cách tổ chức bộ máy, biên chế tiếp tục được đổi mới, đáp ứng yêu cầu nhiệm vụ được giao.</w:t>
      </w:r>
    </w:p>
    <w:p w:rsidR="005D5EC9" w:rsidRPr="00E03735" w:rsidRDefault="00CE5E0B" w:rsidP="00C639E6">
      <w:pPr>
        <w:spacing w:before="120" w:after="120"/>
        <w:ind w:firstLine="567"/>
        <w:jc w:val="both"/>
        <w:rPr>
          <w:lang w:val="nb-NO"/>
        </w:rPr>
      </w:pPr>
      <w:r w:rsidRPr="00E03735">
        <w:rPr>
          <w:lang w:val="nb-NO"/>
        </w:rPr>
        <w:t xml:space="preserve">UBND xã Đồng Liên hiện có </w:t>
      </w:r>
      <w:r w:rsidR="00756869" w:rsidRPr="00E03735">
        <w:rPr>
          <w:lang w:val="nb-NO"/>
        </w:rPr>
        <w:t>10</w:t>
      </w:r>
      <w:r w:rsidRPr="00E03735">
        <w:rPr>
          <w:lang w:val="nb-NO"/>
        </w:rPr>
        <w:t xml:space="preserve"> cán bộ, </w:t>
      </w:r>
      <w:r w:rsidR="00344D15" w:rsidRPr="00E03735">
        <w:rPr>
          <w:lang w:val="nb-NO"/>
        </w:rPr>
        <w:t>6</w:t>
      </w:r>
      <w:r w:rsidR="00756869" w:rsidRPr="00E03735">
        <w:rPr>
          <w:lang w:val="nb-NO"/>
        </w:rPr>
        <w:t xml:space="preserve"> chức danh </w:t>
      </w:r>
      <w:r w:rsidRPr="00E03735">
        <w:rPr>
          <w:lang w:val="nb-NO"/>
        </w:rPr>
        <w:t>công chức trong đó có 01 cán bộ kiêm nhiệ</w:t>
      </w:r>
      <w:r w:rsidR="00756869" w:rsidRPr="00E03735">
        <w:rPr>
          <w:lang w:val="nb-NO"/>
        </w:rPr>
        <w:t>m (</w:t>
      </w:r>
      <w:r w:rsidRPr="00E03735">
        <w:rPr>
          <w:lang w:val="nb-NO"/>
        </w:rPr>
        <w:t xml:space="preserve">Bí thư </w:t>
      </w:r>
      <w:r w:rsidR="00756869" w:rsidRPr="00E03735">
        <w:rPr>
          <w:lang w:val="nb-NO"/>
        </w:rPr>
        <w:t xml:space="preserve">Đảng ủy </w:t>
      </w:r>
      <w:r w:rsidRPr="00E03735">
        <w:rPr>
          <w:lang w:val="nb-NO"/>
        </w:rPr>
        <w:t>kiêm Chủ tịch HĐND xã), 1</w:t>
      </w:r>
      <w:r w:rsidR="00756869" w:rsidRPr="00E03735">
        <w:rPr>
          <w:lang w:val="nb-NO"/>
        </w:rPr>
        <w:t>0</w:t>
      </w:r>
      <w:r w:rsidRPr="00E03735">
        <w:rPr>
          <w:lang w:val="nb-NO"/>
        </w:rPr>
        <w:t xml:space="preserve"> cán bộ</w:t>
      </w:r>
      <w:r w:rsidR="0035395D" w:rsidRPr="00E03735">
        <w:rPr>
          <w:lang w:val="nb-NO"/>
        </w:rPr>
        <w:t xml:space="preserve"> không chuyên trách.</w:t>
      </w:r>
    </w:p>
    <w:p w:rsidR="00CE5E0B" w:rsidRPr="00E03735" w:rsidRDefault="00CE5E0B" w:rsidP="005D5EC9">
      <w:pPr>
        <w:widowControl w:val="0"/>
        <w:spacing w:before="120" w:after="120"/>
        <w:ind w:firstLine="567"/>
        <w:jc w:val="both"/>
        <w:rPr>
          <w:b/>
          <w:bCs/>
          <w:i/>
          <w:lang w:val="nb-NO"/>
        </w:rPr>
      </w:pPr>
      <w:r w:rsidRPr="00E03735">
        <w:rPr>
          <w:b/>
          <w:bCs/>
          <w:i/>
          <w:lang w:val="nb-NO"/>
        </w:rPr>
        <w:t>3.2. Về kiểm tra, đánh giá tình hình tổ chức và hoạt động của xã</w:t>
      </w:r>
    </w:p>
    <w:p w:rsidR="00CE5E0B" w:rsidRPr="00E03735" w:rsidRDefault="00CE5E0B" w:rsidP="005D5EC9">
      <w:pPr>
        <w:widowControl w:val="0"/>
        <w:spacing w:before="120" w:after="120"/>
        <w:ind w:firstLine="567"/>
        <w:jc w:val="both"/>
        <w:rPr>
          <w:bCs/>
          <w:lang w:val="nb-NO"/>
        </w:rPr>
      </w:pPr>
      <w:r w:rsidRPr="00E03735">
        <w:rPr>
          <w:bCs/>
          <w:lang w:val="nb-NO"/>
        </w:rPr>
        <w:t xml:space="preserve">UBND thường xuyên Theo dõi, kiểm tra tinh thần trách nhiệm làm việc của đội ngũ công chức chuyên môn, thái độ giao tiếp ứng xử của cán bộ phụ trách trực tiếp tại Bộ phận tiếp nhận hồ sơ và trả kết quả TTHC xã  </w:t>
      </w:r>
    </w:p>
    <w:p w:rsidR="00CE5E0B" w:rsidRPr="00E03735" w:rsidRDefault="00CE5E0B" w:rsidP="005D5EC9">
      <w:pPr>
        <w:widowControl w:val="0"/>
        <w:spacing w:before="120" w:after="120"/>
        <w:ind w:firstLine="567"/>
        <w:jc w:val="both"/>
        <w:rPr>
          <w:b/>
          <w:bCs/>
          <w:i/>
          <w:lang w:val="nb-NO"/>
        </w:rPr>
      </w:pPr>
      <w:r w:rsidRPr="00E03735">
        <w:rPr>
          <w:b/>
          <w:bCs/>
          <w:i/>
          <w:lang w:val="nb-NO"/>
        </w:rPr>
        <w:t>3.3. Về thực hiện phân cấp quản lý</w:t>
      </w:r>
    </w:p>
    <w:p w:rsidR="00CE5E0B" w:rsidRPr="00E03735" w:rsidRDefault="00CE5E0B" w:rsidP="005D5EC9">
      <w:pPr>
        <w:spacing w:before="120" w:after="120"/>
        <w:ind w:firstLine="567"/>
        <w:jc w:val="both"/>
        <w:rPr>
          <w:lang w:val="sv-SE"/>
        </w:rPr>
      </w:pPr>
      <w:r w:rsidRPr="00E03735">
        <w:rPr>
          <w:lang w:val="sv-SE"/>
        </w:rPr>
        <w:t xml:space="preserve">Tiếp tục triển khai thực hiện Đề án số 09-ĐA/TU về </w:t>
      </w:r>
      <w:r w:rsidRPr="00E03735">
        <w:rPr>
          <w:spacing w:val="-4"/>
          <w:lang w:val="sv-SE"/>
        </w:rPr>
        <w:t>đổi mới, sắp xếp tổ chức bộ máy của hệ thống chính trị tinh gọn, hoạt động hiệu lực, hiệu quả và</w:t>
      </w:r>
      <w:r w:rsidRPr="00E03735">
        <w:rPr>
          <w:lang w:val="sv-SE"/>
        </w:rPr>
        <w:t xml:space="preserve"> </w:t>
      </w:r>
      <w:r w:rsidRPr="00E03735">
        <w:rPr>
          <w:spacing w:val="-4"/>
          <w:lang w:val="sv-SE"/>
        </w:rPr>
        <w:t xml:space="preserve">đổi </w:t>
      </w:r>
      <w:r w:rsidRPr="00E03735">
        <w:rPr>
          <w:spacing w:val="-4"/>
          <w:lang w:val="sv-SE"/>
        </w:rPr>
        <w:lastRenderedPageBreak/>
        <w:t>mới, hệ thống tổ chức và quản lý, nâng cao chất lượng hiệu quả hoạt động của các đơn vị sự nghiệp công lập</w:t>
      </w:r>
      <w:r w:rsidRPr="00E03735">
        <w:rPr>
          <w:lang w:val="sv-SE"/>
        </w:rPr>
        <w:t xml:space="preserve">. </w:t>
      </w:r>
    </w:p>
    <w:p w:rsidR="00CE5E0B" w:rsidRPr="00E03735" w:rsidRDefault="00CE5E0B" w:rsidP="005D5EC9">
      <w:pPr>
        <w:spacing w:before="120" w:after="120"/>
        <w:ind w:firstLine="567"/>
        <w:jc w:val="both"/>
        <w:rPr>
          <w:bCs/>
          <w:lang w:val="nb-NO"/>
        </w:rPr>
      </w:pPr>
      <w:r w:rsidRPr="00E03735">
        <w:rPr>
          <w:lang w:val="sv-SE"/>
        </w:rPr>
        <w:t>Đổi mới và nâng cao chất lượng cung cấp các dịch vụ công gắn với việc đánh giá hoạt động của các bộ phận. Khảo sát mức độ hài lòng của tổ chức, cá nhân đối với sự phục vụ của cơ quan hành chính nhà nước trên một số lĩnh vực.</w:t>
      </w:r>
    </w:p>
    <w:p w:rsidR="00E21156" w:rsidRPr="00E03735" w:rsidRDefault="00E21156" w:rsidP="00E21156">
      <w:pPr>
        <w:spacing w:before="120" w:after="120"/>
        <w:ind w:firstLine="567"/>
        <w:jc w:val="both"/>
        <w:rPr>
          <w:rFonts w:eastAsia="Times New Roman"/>
          <w:b/>
          <w:lang w:val="nb-NO" w:eastAsia="en-US"/>
        </w:rPr>
      </w:pPr>
      <w:r w:rsidRPr="00E03735">
        <w:rPr>
          <w:rFonts w:eastAsia="Times New Roman"/>
          <w:b/>
          <w:lang w:val="nb-NO" w:eastAsia="en-US"/>
        </w:rPr>
        <w:t>4. Cải cách chế độ công vụ</w:t>
      </w:r>
    </w:p>
    <w:p w:rsidR="00CE5E0B" w:rsidRPr="00E03735" w:rsidRDefault="00CE5E0B" w:rsidP="005D5EC9">
      <w:pPr>
        <w:tabs>
          <w:tab w:val="left" w:pos="1320"/>
          <w:tab w:val="center" w:pos="4649"/>
        </w:tabs>
        <w:spacing w:before="120" w:after="120"/>
        <w:ind w:firstLine="567"/>
        <w:jc w:val="both"/>
        <w:rPr>
          <w:b/>
          <w:i/>
          <w:lang w:val="nb-NO"/>
        </w:rPr>
      </w:pPr>
      <w:r w:rsidRPr="00E03735">
        <w:rPr>
          <w:b/>
          <w:i/>
          <w:lang w:val="nb-NO"/>
        </w:rPr>
        <w:t>4.1. Về xác định vị trí việc làm và cơ cấu công chức.</w:t>
      </w:r>
    </w:p>
    <w:p w:rsidR="00CE5E0B" w:rsidRPr="00E03735" w:rsidRDefault="00CE5E0B" w:rsidP="005D5EC9">
      <w:pPr>
        <w:spacing w:before="120" w:after="120"/>
        <w:ind w:firstLine="567"/>
        <w:jc w:val="both"/>
        <w:rPr>
          <w:spacing w:val="-2"/>
          <w:lang w:val="sv-SE"/>
        </w:rPr>
      </w:pPr>
      <w:r w:rsidRPr="00E03735">
        <w:rPr>
          <w:spacing w:val="-2"/>
          <w:lang w:val="sv-SE"/>
        </w:rPr>
        <w:t xml:space="preserve">Thực hiện </w:t>
      </w:r>
      <w:r w:rsidR="002C5508" w:rsidRPr="00E03735">
        <w:rPr>
          <w:spacing w:val="-2"/>
          <w:lang w:val="sv-SE"/>
        </w:rPr>
        <w:t xml:space="preserve">phân công </w:t>
      </w:r>
      <w:r w:rsidR="00877158" w:rsidRPr="00E03735">
        <w:rPr>
          <w:spacing w:val="-2"/>
          <w:lang w:val="sv-SE"/>
        </w:rPr>
        <w:t xml:space="preserve">nhiệm vụ cho </w:t>
      </w:r>
      <w:r w:rsidRPr="00E03735">
        <w:rPr>
          <w:spacing w:val="-2"/>
          <w:lang w:val="sv-SE"/>
        </w:rPr>
        <w:t>công chứ</w:t>
      </w:r>
      <w:r w:rsidR="002C5508" w:rsidRPr="00E03735">
        <w:rPr>
          <w:spacing w:val="-2"/>
          <w:lang w:val="sv-SE"/>
        </w:rPr>
        <w:t xml:space="preserve">c </w:t>
      </w:r>
      <w:r w:rsidRPr="00E03735">
        <w:rPr>
          <w:spacing w:val="-2"/>
          <w:lang w:val="sv-SE"/>
        </w:rPr>
        <w:t>theo đúng và vị trí việc làm</w:t>
      </w:r>
      <w:r w:rsidR="002C5508" w:rsidRPr="00E03735">
        <w:rPr>
          <w:spacing w:val="-2"/>
          <w:lang w:val="sv-SE"/>
        </w:rPr>
        <w:t>.</w:t>
      </w:r>
    </w:p>
    <w:p w:rsidR="00603265" w:rsidRPr="00603265" w:rsidRDefault="00603265" w:rsidP="00603265">
      <w:pPr>
        <w:tabs>
          <w:tab w:val="left" w:pos="1320"/>
          <w:tab w:val="center" w:pos="4649"/>
        </w:tabs>
        <w:spacing w:before="80" w:after="80" w:line="360" w:lineRule="exact"/>
        <w:ind w:firstLine="567"/>
        <w:jc w:val="both"/>
        <w:rPr>
          <w:rFonts w:eastAsia="Times New Roman"/>
          <w:spacing w:val="-6"/>
          <w:lang w:val="vi-VN" w:eastAsia="en-US"/>
        </w:rPr>
      </w:pPr>
      <w:r w:rsidRPr="00603265">
        <w:rPr>
          <w:rFonts w:eastAsia="Times New Roman"/>
          <w:spacing w:val="-6"/>
          <w:lang w:val="vi-VN" w:eastAsia="en-US"/>
        </w:rPr>
        <w:t>- Tỷ lệ đạt chuẩn của cán bộ tại địa phương: Tổng số: 10/10 đ/c, Tỷ lệ: 100%</w:t>
      </w:r>
    </w:p>
    <w:p w:rsidR="00603265" w:rsidRPr="00603265" w:rsidRDefault="00603265" w:rsidP="00603265">
      <w:pPr>
        <w:tabs>
          <w:tab w:val="left" w:pos="1320"/>
          <w:tab w:val="center" w:pos="4649"/>
        </w:tabs>
        <w:spacing w:before="80" w:after="80" w:line="360" w:lineRule="exact"/>
        <w:ind w:firstLine="567"/>
        <w:jc w:val="both"/>
        <w:rPr>
          <w:rFonts w:eastAsia="Times New Roman"/>
          <w:spacing w:val="-6"/>
          <w:lang w:val="vi-VN" w:eastAsia="en-US"/>
        </w:rPr>
      </w:pPr>
      <w:r w:rsidRPr="00603265">
        <w:rPr>
          <w:rFonts w:eastAsia="Times New Roman"/>
          <w:spacing w:val="-6"/>
          <w:lang w:val="vi-VN" w:eastAsia="en-US"/>
        </w:rPr>
        <w:t>- Tỷ lệ đạt chuẩn công chức tại địa phương: Tổng số: 0</w:t>
      </w:r>
      <w:r w:rsidRPr="00E03735">
        <w:rPr>
          <w:rFonts w:eastAsia="Times New Roman"/>
          <w:spacing w:val="-6"/>
          <w:lang w:val="vi-VN" w:eastAsia="en-US"/>
        </w:rPr>
        <w:t>6</w:t>
      </w:r>
      <w:r w:rsidRPr="00603265">
        <w:rPr>
          <w:rFonts w:eastAsia="Times New Roman"/>
          <w:spacing w:val="-6"/>
          <w:lang w:val="vi-VN" w:eastAsia="en-US"/>
        </w:rPr>
        <w:t>/0</w:t>
      </w:r>
      <w:r w:rsidRPr="00E03735">
        <w:rPr>
          <w:rFonts w:eastAsia="Times New Roman"/>
          <w:spacing w:val="-6"/>
          <w:lang w:val="vi-VN" w:eastAsia="en-US"/>
        </w:rPr>
        <w:t>6</w:t>
      </w:r>
      <w:r w:rsidRPr="00603265">
        <w:rPr>
          <w:rFonts w:eastAsia="Times New Roman"/>
          <w:spacing w:val="-6"/>
          <w:lang w:val="vi-VN" w:eastAsia="en-US"/>
        </w:rPr>
        <w:t xml:space="preserve"> đ/c, Tỷ lệ: 100%</w:t>
      </w:r>
    </w:p>
    <w:p w:rsidR="00CE5E0B" w:rsidRPr="00E03735" w:rsidRDefault="00CE5E0B" w:rsidP="005D5EC9">
      <w:pPr>
        <w:tabs>
          <w:tab w:val="left" w:pos="1320"/>
          <w:tab w:val="center" w:pos="4649"/>
        </w:tabs>
        <w:spacing w:before="120" w:after="120"/>
        <w:ind w:firstLine="567"/>
        <w:jc w:val="both"/>
        <w:rPr>
          <w:b/>
          <w:i/>
          <w:lang w:val="nb-NO"/>
        </w:rPr>
      </w:pPr>
      <w:r w:rsidRPr="00E03735">
        <w:rPr>
          <w:b/>
          <w:i/>
          <w:lang w:val="nb-NO"/>
        </w:rPr>
        <w:t>4.</w:t>
      </w:r>
      <w:r w:rsidR="00161056" w:rsidRPr="00E03735">
        <w:rPr>
          <w:b/>
          <w:i/>
          <w:lang w:val="nb-NO"/>
        </w:rPr>
        <w:t>2</w:t>
      </w:r>
      <w:r w:rsidRPr="00E03735">
        <w:rPr>
          <w:b/>
          <w:i/>
          <w:lang w:val="nb-NO"/>
        </w:rPr>
        <w:t>. Thực hiện các quy định về quản lý cán bộ, công chức.</w:t>
      </w:r>
    </w:p>
    <w:p w:rsidR="00CE5E0B" w:rsidRPr="00E03735" w:rsidRDefault="00C639E6" w:rsidP="005D5EC9">
      <w:pPr>
        <w:tabs>
          <w:tab w:val="left" w:pos="1320"/>
          <w:tab w:val="center" w:pos="4649"/>
        </w:tabs>
        <w:spacing w:before="120" w:after="120"/>
        <w:ind w:firstLine="567"/>
        <w:jc w:val="both"/>
        <w:rPr>
          <w:lang w:val="nb-NO"/>
        </w:rPr>
      </w:pPr>
      <w:r w:rsidRPr="00E03735">
        <w:rPr>
          <w:lang w:val="nb-NO"/>
        </w:rPr>
        <w:t xml:space="preserve">- </w:t>
      </w:r>
      <w:r w:rsidR="00CE5E0B" w:rsidRPr="00E03735">
        <w:rPr>
          <w:lang w:val="nb-NO"/>
        </w:rPr>
        <w:t xml:space="preserve">Trong công tác quản lý, thực hiện các chế độ, chính sách nâng lương trên địa bàn xã được thực hiện theo đúng quy trình, kịp thời, đảm bảo chế độ chính sách cho cán bộ, công chức xã. </w:t>
      </w:r>
    </w:p>
    <w:p w:rsidR="00CE5E0B" w:rsidRPr="00E03735" w:rsidRDefault="00C639E6" w:rsidP="005D5EC9">
      <w:pPr>
        <w:tabs>
          <w:tab w:val="center" w:pos="4649"/>
        </w:tabs>
        <w:spacing w:before="120" w:after="120"/>
        <w:ind w:firstLine="567"/>
        <w:jc w:val="both"/>
        <w:rPr>
          <w:lang w:val="nb-NO"/>
        </w:rPr>
      </w:pPr>
      <w:r w:rsidRPr="00E03735">
        <w:rPr>
          <w:lang w:val="nb-NO"/>
        </w:rPr>
        <w:t xml:space="preserve">- </w:t>
      </w:r>
      <w:r w:rsidR="00CE5E0B" w:rsidRPr="00E03735">
        <w:rPr>
          <w:lang w:val="nb-NO"/>
        </w:rPr>
        <w:t xml:space="preserve">Trong công tác khen thưởng, UBND xã đã tổ chức bình xét, khen thưởng thuộc thẩm quyền của Chủ tịch UBND xã đảm bảo đúng đối tượng, thành tích khen thưởng. </w:t>
      </w:r>
    </w:p>
    <w:p w:rsidR="00CE5E0B" w:rsidRPr="00E03735" w:rsidRDefault="00CE5E0B" w:rsidP="005D5EC9">
      <w:pPr>
        <w:tabs>
          <w:tab w:val="center" w:pos="4649"/>
        </w:tabs>
        <w:spacing w:before="120" w:after="120"/>
        <w:ind w:firstLine="567"/>
        <w:jc w:val="both"/>
        <w:rPr>
          <w:b/>
          <w:i/>
          <w:lang w:val="nb-NO"/>
        </w:rPr>
      </w:pPr>
      <w:r w:rsidRPr="00E03735">
        <w:rPr>
          <w:b/>
          <w:i/>
          <w:lang w:val="nb-NO"/>
        </w:rPr>
        <w:t>4.</w:t>
      </w:r>
      <w:r w:rsidR="00161056" w:rsidRPr="00E03735">
        <w:rPr>
          <w:b/>
          <w:i/>
          <w:lang w:val="nb-NO"/>
        </w:rPr>
        <w:t>3</w:t>
      </w:r>
      <w:r w:rsidRPr="00E03735">
        <w:rPr>
          <w:b/>
          <w:i/>
          <w:lang w:val="nb-NO"/>
        </w:rPr>
        <w:t>. Về công tác đào tạo, bồi dưỡng cán bộ, công chức</w:t>
      </w:r>
    </w:p>
    <w:p w:rsidR="00B86849" w:rsidRPr="00E03735" w:rsidRDefault="00CE5E0B" w:rsidP="005D5EC9">
      <w:pPr>
        <w:tabs>
          <w:tab w:val="left" w:pos="1320"/>
          <w:tab w:val="center" w:pos="4649"/>
        </w:tabs>
        <w:spacing w:before="120" w:after="120"/>
        <w:ind w:firstLine="567"/>
        <w:jc w:val="both"/>
        <w:rPr>
          <w:lang w:val="nb-NO"/>
        </w:rPr>
      </w:pPr>
      <w:r w:rsidRPr="00E03735">
        <w:rPr>
          <w:lang w:val="nb-NO"/>
        </w:rPr>
        <w:t>Công tác đào tạo, bồi dưỡng cán bộ, công chức được quan tâm thường xuyên,</w:t>
      </w:r>
      <w:r w:rsidR="00DA79BF" w:rsidRPr="00E03735">
        <w:rPr>
          <w:lang w:val="nb-NO"/>
        </w:rPr>
        <w:t xml:space="preserve"> </w:t>
      </w:r>
      <w:r w:rsidR="008306C4" w:rsidRPr="00E03735">
        <w:rPr>
          <w:lang w:val="nb-NO"/>
        </w:rPr>
        <w:t xml:space="preserve">có </w:t>
      </w:r>
      <w:r w:rsidR="00877158" w:rsidRPr="00E03735">
        <w:rPr>
          <w:lang w:val="nb-NO"/>
        </w:rPr>
        <w:t>6</w:t>
      </w:r>
      <w:r w:rsidR="00451BD5" w:rsidRPr="00E03735">
        <w:rPr>
          <w:lang w:val="nb-NO"/>
        </w:rPr>
        <w:t xml:space="preserve"> đồng chí</w:t>
      </w:r>
      <w:r w:rsidRPr="00E03735">
        <w:rPr>
          <w:lang w:val="nb-NO"/>
        </w:rPr>
        <w:t xml:space="preserve"> cán bộ, công chức được tham gia các lớp đào tạo, bồi dưỡng trình độ chính trị, tập huấn nghiệp vụ chuyên môn</w:t>
      </w:r>
      <w:r w:rsidR="00451BD5" w:rsidRPr="00E03735">
        <w:rPr>
          <w:lang w:val="nb-NO"/>
        </w:rPr>
        <w:t xml:space="preserve"> năm 20</w:t>
      </w:r>
      <w:r w:rsidR="008306C4" w:rsidRPr="00E03735">
        <w:rPr>
          <w:lang w:val="nb-NO"/>
        </w:rPr>
        <w:t>2</w:t>
      </w:r>
      <w:r w:rsidR="00161056" w:rsidRPr="00E03735">
        <w:rPr>
          <w:lang w:val="nb-NO"/>
        </w:rPr>
        <w:t>1</w:t>
      </w:r>
      <w:r w:rsidRPr="00E03735">
        <w:rPr>
          <w:lang w:val="nb-NO"/>
        </w:rPr>
        <w:t xml:space="preserve"> để xây dựng đội ngũ cán bộ, công chức đủ phẩm chất, năng lực công tác đáp ứng yêu cầu nhiệm vụ phát triển mọi mặt của xã </w:t>
      </w:r>
    </w:p>
    <w:p w:rsidR="00CE5E0B" w:rsidRPr="00E03735" w:rsidRDefault="00CE5E0B" w:rsidP="005D5EC9">
      <w:pPr>
        <w:tabs>
          <w:tab w:val="left" w:pos="1320"/>
          <w:tab w:val="center" w:pos="4649"/>
        </w:tabs>
        <w:spacing w:before="120" w:after="120"/>
        <w:ind w:firstLine="567"/>
        <w:jc w:val="both"/>
        <w:rPr>
          <w:b/>
          <w:lang w:val="nb-NO"/>
        </w:rPr>
      </w:pPr>
      <w:r w:rsidRPr="00E03735">
        <w:rPr>
          <w:b/>
          <w:lang w:val="nb-NO"/>
        </w:rPr>
        <w:t xml:space="preserve">5. Cải cách tài chính công </w:t>
      </w:r>
    </w:p>
    <w:p w:rsidR="00CE5E0B" w:rsidRPr="00E03735" w:rsidRDefault="00CE5E0B" w:rsidP="005D5EC9">
      <w:pPr>
        <w:pStyle w:val="Normal1"/>
        <w:spacing w:before="120" w:after="120"/>
        <w:ind w:firstLine="567"/>
        <w:jc w:val="both"/>
        <w:rPr>
          <w:color w:val="auto"/>
          <w:lang w:val="vi-VN"/>
        </w:rPr>
      </w:pPr>
      <w:r w:rsidRPr="00E03735">
        <w:rPr>
          <w:color w:val="auto"/>
          <w:lang w:val="nb-NO"/>
        </w:rPr>
        <w:t xml:space="preserve">Về thực hiện theo quy định tại Nghị định số 117/2013/NĐ-CP ngày 07/10/2013 của Chính phủ: </w:t>
      </w:r>
      <w:r w:rsidRPr="00E03735">
        <w:rPr>
          <w:color w:val="auto"/>
          <w:lang w:val="vi-VN"/>
        </w:rPr>
        <w:t xml:space="preserve">UBND </w:t>
      </w:r>
      <w:r w:rsidRPr="00E03735">
        <w:rPr>
          <w:color w:val="auto"/>
          <w:lang w:val="nb-NO"/>
        </w:rPr>
        <w:t>xã</w:t>
      </w:r>
      <w:r w:rsidRPr="00E03735">
        <w:rPr>
          <w:color w:val="auto"/>
          <w:lang w:val="vi-VN"/>
        </w:rPr>
        <w:t xml:space="preserve"> tiếp tục thực hiện</w:t>
      </w:r>
      <w:r w:rsidRPr="00E03735">
        <w:rPr>
          <w:color w:val="auto"/>
          <w:lang w:val="nb-NO"/>
        </w:rPr>
        <w:t xml:space="preserve"> khoán kinh phí tài chính theo cơ chế tự chủ về sử dụng kinh phí quản lý hành chính, giao theo vị trí việc làm</w:t>
      </w:r>
      <w:r w:rsidRPr="00E03735">
        <w:rPr>
          <w:color w:val="auto"/>
          <w:lang w:val="vi-VN"/>
        </w:rPr>
        <w:t>. Rà soát lại quy chế chi tiêu nội bộ, quy chế quản lý tài sản công theo quy định. Tăng tiết kiệm chi để đầu tư mua sắm tài sản trang thiết bị phục vụ và góp phần nâng cao đời sống cho cán bộ.</w:t>
      </w:r>
    </w:p>
    <w:p w:rsidR="00603265" w:rsidRPr="00603265" w:rsidRDefault="00603265" w:rsidP="00603265">
      <w:pPr>
        <w:widowControl w:val="0"/>
        <w:spacing w:before="80" w:after="80" w:line="360" w:lineRule="exact"/>
        <w:ind w:firstLine="567"/>
        <w:jc w:val="both"/>
        <w:rPr>
          <w:rFonts w:eastAsia="Times New Roman"/>
          <w:b/>
          <w:bCs/>
          <w:lang w:val="vi-VN" w:eastAsia="en-US"/>
        </w:rPr>
      </w:pPr>
      <w:r w:rsidRPr="00603265">
        <w:rPr>
          <w:rFonts w:eastAsia="Times New Roman"/>
          <w:b/>
          <w:bCs/>
          <w:lang w:val="vi-VN" w:eastAsia="en-US"/>
        </w:rPr>
        <w:t>6. Xây dựng và phát triển Chính quyền điện tử, chính quyền số:</w:t>
      </w:r>
    </w:p>
    <w:p w:rsidR="00603265" w:rsidRPr="00603265" w:rsidRDefault="00603265" w:rsidP="00603265">
      <w:pPr>
        <w:widowControl w:val="0"/>
        <w:spacing w:before="80" w:after="80" w:line="360" w:lineRule="exact"/>
        <w:ind w:firstLine="567"/>
        <w:jc w:val="both"/>
        <w:rPr>
          <w:rFonts w:eastAsia="Times New Roman"/>
          <w:lang w:val="vi-VN" w:eastAsia="en-US"/>
        </w:rPr>
      </w:pPr>
      <w:r w:rsidRPr="00603265">
        <w:rPr>
          <w:rFonts w:eastAsia="Times New Roman"/>
          <w:bCs/>
          <w:lang w:val="vi-VN" w:eastAsia="en-US"/>
        </w:rPr>
        <w:t xml:space="preserve">- </w:t>
      </w:r>
      <w:r w:rsidRPr="00603265">
        <w:rPr>
          <w:rFonts w:eastAsia="Times New Roman"/>
          <w:lang w:val="vi-VN" w:eastAsia="en-US"/>
        </w:rPr>
        <w:t>Kết quả tham mưu xây dựng văn bản pháp luật, cơ chế, chính sách quy chế, quy định về xây dựng và phát triển Chính quyền điện tử, Chính quyền số</w:t>
      </w:r>
      <w:r w:rsidRPr="00603265">
        <w:rPr>
          <w:rFonts w:eastAsia="Times New Roman"/>
          <w:lang w:val="vi-VN" w:eastAsia="vi-VN" w:bidi="vi-VN"/>
        </w:rPr>
        <w:t xml:space="preserve">: Đảng ủy, UBND xã luôn quan tâm đến công tác chuyển đổi số và ứng dụng công nghệ thông tin trong thực hiện nhiệm vụ, triển khai đầy đủ các văn bản hướng dẫn của các cấp về thực hiện chương trình chuyển đổi số. Tổ chức phổ biến, quán triệt chủ trương, nâng cao nhận thức của các cấp ủy Đảng, chính quyền, người dân và doanh nghiệp về sự cần thiết và tính cấp thiết của chuyển đổi số. Gắn mục tiêu, nhiệm vụ về chuyển đổi số với nghị quyết, mục tiêu, </w:t>
      </w:r>
      <w:r w:rsidRPr="00603265">
        <w:rPr>
          <w:rFonts w:eastAsia="Times New Roman"/>
          <w:lang w:val="vi-VN" w:eastAsia="vi-VN" w:bidi="vi-VN"/>
        </w:rPr>
        <w:lastRenderedPageBreak/>
        <w:t>nhiệm vụ phát triển kinh tế - xã hội của địa phương. Trong quý I năm 2022, UBND xã đã ban hành kế hoạch số 2</w:t>
      </w:r>
      <w:r w:rsidR="00112BE5" w:rsidRPr="00E03735">
        <w:rPr>
          <w:rFonts w:eastAsia="Times New Roman"/>
          <w:lang w:val="vi-VN" w:eastAsia="vi-VN" w:bidi="vi-VN"/>
        </w:rPr>
        <w:t>2</w:t>
      </w:r>
      <w:r w:rsidRPr="00603265">
        <w:rPr>
          <w:rFonts w:eastAsia="Times New Roman"/>
          <w:lang w:val="vi-VN" w:eastAsia="vi-VN" w:bidi="vi-VN"/>
        </w:rPr>
        <w:t>/KH- UBND ngày 2</w:t>
      </w:r>
      <w:r w:rsidR="00112BE5" w:rsidRPr="00E03735">
        <w:rPr>
          <w:rFonts w:eastAsia="Times New Roman"/>
          <w:lang w:val="vi-VN" w:eastAsia="vi-VN" w:bidi="vi-VN"/>
        </w:rPr>
        <w:t>2</w:t>
      </w:r>
      <w:r w:rsidRPr="00603265">
        <w:rPr>
          <w:rFonts w:eastAsia="Times New Roman"/>
          <w:lang w:val="vi-VN" w:eastAsia="vi-VN" w:bidi="vi-VN"/>
        </w:rPr>
        <w:t>/02/2022 về phát triển chính quyền số và đảm bảo an toàn thông tin mạng năm 2022.</w:t>
      </w:r>
    </w:p>
    <w:p w:rsidR="00603265" w:rsidRPr="00603265" w:rsidRDefault="00603265" w:rsidP="00603265">
      <w:pPr>
        <w:widowControl w:val="0"/>
        <w:spacing w:before="80" w:after="80" w:line="360" w:lineRule="exact"/>
        <w:ind w:firstLine="567"/>
        <w:jc w:val="both"/>
        <w:rPr>
          <w:rFonts w:eastAsia="Times New Roman"/>
          <w:lang w:val="vi-VN" w:eastAsia="en-US"/>
        </w:rPr>
      </w:pPr>
      <w:r w:rsidRPr="00603265">
        <w:rPr>
          <w:rFonts w:eastAsia="Times New Roman"/>
          <w:lang w:val="vi-VN" w:eastAsia="en-US"/>
        </w:rPr>
        <w:t>- Kết quả xây dựng, phát triển hạ tầng kỹ thuật:</w:t>
      </w:r>
      <w:r w:rsidRPr="00603265">
        <w:rPr>
          <w:rFonts w:eastAsia="Times New Roman"/>
          <w:lang w:val="vi-VN" w:eastAsia="vi-VN" w:bidi="vi-VN"/>
        </w:rPr>
        <w:t xml:space="preserve"> Hạ tầng băng rộng cáp quang, kết nối Internet đã được phủ đến 100% các cơ quan, đơn vị và các hộ dân trên địa bàn xã.</w:t>
      </w:r>
      <w:r w:rsidRPr="00603265">
        <w:rPr>
          <w:rFonts w:eastAsia="Times New Roman"/>
          <w:lang w:val="vi-VN" w:eastAsia="en-US"/>
        </w:rPr>
        <w:t xml:space="preserve"> </w:t>
      </w:r>
      <w:r w:rsidRPr="00603265">
        <w:rPr>
          <w:rFonts w:eastAsia="Times New Roman"/>
          <w:lang w:val="vi-VN" w:eastAsia="vi-VN" w:bidi="vi-VN"/>
        </w:rPr>
        <w:t xml:space="preserve">Xác định phát triển nền tảng số mang tính thúc đẩy nhanh tiến trình chuyển đối số, 100% cơ máy tính của xã đã thiết lập mạng nội bộ (LAN- Local </w:t>
      </w:r>
      <w:r w:rsidRPr="00603265">
        <w:rPr>
          <w:rFonts w:eastAsia="Times New Roman"/>
          <w:lang w:val="vi-VN" w:eastAsia="en-US" w:bidi="en-US"/>
        </w:rPr>
        <w:t xml:space="preserve">Area Network) </w:t>
      </w:r>
      <w:r w:rsidRPr="00603265">
        <w:rPr>
          <w:rFonts w:eastAsia="Times New Roman"/>
          <w:lang w:val="vi-VN" w:eastAsia="vi-VN" w:bidi="vi-VN"/>
        </w:rPr>
        <w:t xml:space="preserve">để kết nối các máy tính trong nội bộ cơ quan, đơn vị, phục vụ ứng dụng các phần mềm chuyên ngành, các hệ thống thông tin của tỉnh, thành phố. Tỷ lệ cán bộ, công chức, người lao động của xã có máy tính sử dụng tại cơ quan đạt 100%, đây là điều kiện thuận lợi đế triển khai các nội dung công việc chỉ đạo, điều hành trên </w:t>
      </w:r>
      <w:r w:rsidR="00112BE5" w:rsidRPr="00E03735">
        <w:rPr>
          <w:rFonts w:eastAsia="Times New Roman"/>
          <w:lang w:val="vi-VN" w:eastAsia="vi-VN" w:bidi="vi-VN"/>
        </w:rPr>
        <w:t>môi trường điện tử</w:t>
      </w:r>
      <w:r w:rsidRPr="00603265">
        <w:rPr>
          <w:rFonts w:eastAsia="Times New Roman"/>
          <w:lang w:val="vi-VN" w:eastAsia="vi-VN" w:bidi="vi-VN"/>
        </w:rPr>
        <w:t>.</w:t>
      </w:r>
    </w:p>
    <w:p w:rsidR="00603265" w:rsidRPr="00603265" w:rsidRDefault="00603265" w:rsidP="00603265">
      <w:pPr>
        <w:widowControl w:val="0"/>
        <w:tabs>
          <w:tab w:val="left" w:pos="1085"/>
        </w:tabs>
        <w:spacing w:before="80" w:after="80" w:line="360" w:lineRule="exact"/>
        <w:ind w:firstLine="567"/>
        <w:jc w:val="both"/>
        <w:rPr>
          <w:rFonts w:eastAsia="Times New Roman"/>
          <w:lang w:val="vi-VN" w:eastAsia="en-US"/>
        </w:rPr>
      </w:pPr>
      <w:r w:rsidRPr="00603265">
        <w:rPr>
          <w:rFonts w:eastAsia="Times New Roman"/>
          <w:bCs/>
          <w:lang w:val="vi-VN" w:eastAsia="vi-VN" w:bidi="vi-VN"/>
        </w:rPr>
        <w:t>- Xây dựng chính quyền điện tử, hướng tới chính quyền số:</w:t>
      </w:r>
    </w:p>
    <w:p w:rsidR="00603265" w:rsidRPr="00603265" w:rsidRDefault="00603265" w:rsidP="00603265">
      <w:pPr>
        <w:widowControl w:val="0"/>
        <w:spacing w:before="80" w:after="80" w:line="360" w:lineRule="exact"/>
        <w:ind w:firstLine="567"/>
        <w:jc w:val="both"/>
        <w:rPr>
          <w:rFonts w:eastAsia="Times New Roman"/>
          <w:lang w:val="vi-VN" w:eastAsia="en-US"/>
        </w:rPr>
      </w:pPr>
      <w:r w:rsidRPr="00603265">
        <w:rPr>
          <w:rFonts w:eastAsia="Times New Roman"/>
          <w:lang w:val="vi-VN" w:eastAsia="vi-VN" w:bidi="vi-VN"/>
        </w:rPr>
        <w:t xml:space="preserve">Để nâng cao chất lượng phục vụ người dân, doanh nghiệp, việc xây dựng chính quyền điện tử, chính quyền số được lãnh đạo địa phương quan tâm triển khai tương đối đồng bộ. </w:t>
      </w:r>
      <w:r w:rsidR="00112BE5" w:rsidRPr="00E03735">
        <w:rPr>
          <w:rFonts w:eastAsia="Times New Roman"/>
          <w:lang w:val="vi-VN" w:eastAsia="vi-VN" w:bidi="vi-VN"/>
        </w:rPr>
        <w:t>Tiến hành</w:t>
      </w:r>
      <w:r w:rsidRPr="00603265">
        <w:rPr>
          <w:rFonts w:eastAsia="Times New Roman"/>
          <w:lang w:val="vi-VN" w:eastAsia="vi-VN" w:bidi="vi-VN"/>
        </w:rPr>
        <w:t xml:space="preserve"> rà soát hệ thống máy tính, các thiết bị để bảo đảm an toàn, tránh lộ, lọt thông tin. Hệ thống mạng </w:t>
      </w:r>
      <w:r w:rsidRPr="00603265">
        <w:rPr>
          <w:rFonts w:eastAsia="Times New Roman"/>
          <w:lang w:val="vi-VN" w:eastAsia="en-US" w:bidi="en-US"/>
        </w:rPr>
        <w:t xml:space="preserve">LAN, wifi </w:t>
      </w:r>
      <w:r w:rsidRPr="00603265">
        <w:rPr>
          <w:rFonts w:eastAsia="Times New Roman"/>
          <w:lang w:val="vi-VN" w:eastAsia="vi-VN" w:bidi="vi-VN"/>
        </w:rPr>
        <w:t>được tối ưu, nâng cao tính bảo mật thông tin. Trang thông tin điện tử của xã cung cấp thông tin thường xuyên về hoạt động của chính quyền địa phương tới người dân, đồng thời cũng là kênh để người dân phản ánh, kiến nghị, đóng góp ý kiến với lãnh đạo địa phương. Việc sử dụng máy tính, thiết bị di động cũng như việc triển khai các ứng dụng công nghệ thông tin nhằm số hóa công việc hàng ngày được cải thiện rõ nét, góp phần tăng năng suất lao động, nâng cao chất lượng phục vụ người dân.</w:t>
      </w:r>
    </w:p>
    <w:p w:rsidR="00603265" w:rsidRPr="00603265" w:rsidRDefault="00C9684D" w:rsidP="00603265">
      <w:pPr>
        <w:widowControl w:val="0"/>
        <w:spacing w:before="80" w:after="80" w:line="360" w:lineRule="exact"/>
        <w:ind w:firstLine="567"/>
        <w:jc w:val="both"/>
        <w:rPr>
          <w:rFonts w:eastAsia="Times New Roman"/>
          <w:bCs/>
          <w:lang w:val="vi-VN" w:eastAsia="en-US"/>
        </w:rPr>
      </w:pPr>
      <w:r w:rsidRPr="00E03735">
        <w:rPr>
          <w:rFonts w:eastAsia="Times New Roman"/>
          <w:lang w:val="vi-VN" w:eastAsia="vi-VN" w:bidi="vi-VN"/>
        </w:rPr>
        <w:t>T</w:t>
      </w:r>
      <w:r w:rsidR="00603265" w:rsidRPr="00603265">
        <w:rPr>
          <w:rFonts w:eastAsia="Times New Roman"/>
          <w:lang w:val="vi-VN" w:eastAsia="vi-VN" w:bidi="vi-VN"/>
        </w:rPr>
        <w:t xml:space="preserve">riển khai thực hiện sử dụng các phần mềm ứng dụng trong công tác chỉ đạo, điều hành, thực hiện tốt quy trình tiếp nhận và xử lý văn bản trong hệ thống chuyển nhận văn bản. Đến nay, </w:t>
      </w:r>
      <w:r w:rsidRPr="00E03735">
        <w:rPr>
          <w:rFonts w:eastAsia="Times New Roman"/>
          <w:lang w:val="vi-VN" w:eastAsia="vi-VN" w:bidi="vi-VN"/>
        </w:rPr>
        <w:t>100% cán bộ, công chức cơ quan U</w:t>
      </w:r>
      <w:r w:rsidR="00603265" w:rsidRPr="00603265">
        <w:rPr>
          <w:rFonts w:eastAsia="Times New Roman"/>
          <w:lang w:val="vi-VN" w:eastAsia="vi-VN" w:bidi="vi-VN"/>
        </w:rPr>
        <w:t>BND xã đã có tài khoản dịch vụ công và thực hiện giao nhận nhiệm vụ thông qua dịch vụ công. Triển khai thực hiện việc tiếp nhận và giải quyết các thủ tục hành chính cấp xã trên cổng Dịch vụ công của thành phố cho tổ chức, công dân. Tỷ lệ hồ sơ được xử lý đúng hạn trên cổng dịch vụ công đạt 100%, Hệ thống hoạt động ổn định, đảm bảo kết nối, cung cấp thông tin và dịch vụ công mọi lúc, mọi nơi. Cùng với đó, kỷ luật, kỷ cương hành chính cũng được siết chặt, nâng cao hiệu lực, hiệu quả hoạt động chính quyền địa phương, phục vụ người dân ngày càng tốt hơn.</w:t>
      </w:r>
    </w:p>
    <w:p w:rsidR="00603265" w:rsidRPr="00603265" w:rsidRDefault="00603265" w:rsidP="00603265">
      <w:pPr>
        <w:keepNext/>
        <w:keepLines/>
        <w:widowControl w:val="0"/>
        <w:tabs>
          <w:tab w:val="left" w:pos="1064"/>
        </w:tabs>
        <w:spacing w:before="80" w:after="80" w:line="360" w:lineRule="exact"/>
        <w:ind w:firstLine="567"/>
        <w:jc w:val="both"/>
        <w:outlineLvl w:val="0"/>
        <w:rPr>
          <w:rFonts w:eastAsia="Times New Roman"/>
          <w:bCs/>
          <w:lang w:val="vi-VN" w:eastAsia="vi-VN" w:bidi="vi-VN"/>
        </w:rPr>
      </w:pPr>
      <w:bookmarkStart w:id="1" w:name="bookmark0"/>
      <w:r w:rsidRPr="00603265">
        <w:rPr>
          <w:rFonts w:eastAsia="Times New Roman"/>
          <w:bCs/>
          <w:lang w:val="vi-VN" w:eastAsia="vi-VN" w:bidi="vi-VN"/>
        </w:rPr>
        <w:lastRenderedPageBreak/>
        <w:t>- Phát triển kinh tế số</w:t>
      </w:r>
      <w:bookmarkEnd w:id="1"/>
      <w:r w:rsidRPr="00603265">
        <w:rPr>
          <w:rFonts w:eastAsia="Times New Roman"/>
          <w:bCs/>
          <w:lang w:val="vi-VN" w:eastAsia="vi-VN" w:bidi="vi-VN"/>
        </w:rPr>
        <w:t xml:space="preserve">: Tuyên truyền đến các doanh nghiệp trên địa bàn xã xây dựng </w:t>
      </w:r>
      <w:r w:rsidRPr="00603265">
        <w:rPr>
          <w:rFonts w:eastAsia="Times New Roman"/>
          <w:bCs/>
          <w:lang w:val="vi-VN" w:eastAsia="en-US" w:bidi="en-US"/>
        </w:rPr>
        <w:t xml:space="preserve">website </w:t>
      </w:r>
      <w:r w:rsidRPr="00603265">
        <w:rPr>
          <w:rFonts w:eastAsia="Times New Roman"/>
          <w:bCs/>
          <w:lang w:val="vi-VN" w:eastAsia="vi-VN" w:bidi="vi-VN"/>
        </w:rPr>
        <w:t>thương mại điện tử để quảng bá sản phẩm trên môi trường mạng, thúc đẩy việc tiêu thụ sản phẩm; sử dụng thư điện tử, phần mềm xác lập quy trình sản xuất, quản lý khách hàng, quản lý nguyên liệu, quản lý tài chính kế toán và ứng dụng rộng rãi các hình thức thanh toán điện tử.</w:t>
      </w:r>
    </w:p>
    <w:p w:rsidR="00CE5E0B" w:rsidRPr="00E03735" w:rsidRDefault="00CE5E0B" w:rsidP="005D5EC9">
      <w:pPr>
        <w:pStyle w:val="Normal1"/>
        <w:spacing w:before="120" w:after="120"/>
        <w:ind w:firstLine="567"/>
        <w:rPr>
          <w:b/>
          <w:color w:val="auto"/>
          <w:lang w:val="sv-SE"/>
        </w:rPr>
      </w:pPr>
      <w:r w:rsidRPr="00E03735">
        <w:rPr>
          <w:b/>
          <w:color w:val="auto"/>
          <w:lang w:val="vi-VN"/>
        </w:rPr>
        <w:t>II</w:t>
      </w:r>
      <w:r w:rsidR="00B86849" w:rsidRPr="00E03735">
        <w:rPr>
          <w:b/>
          <w:color w:val="auto"/>
          <w:lang w:val="sv-SE"/>
        </w:rPr>
        <w:t>I</w:t>
      </w:r>
      <w:r w:rsidRPr="00E03735">
        <w:rPr>
          <w:b/>
          <w:color w:val="auto"/>
          <w:lang w:val="vi-VN"/>
        </w:rPr>
        <w:t xml:space="preserve">. </w:t>
      </w:r>
      <w:r w:rsidR="00B86849" w:rsidRPr="00E03735">
        <w:rPr>
          <w:b/>
          <w:color w:val="auto"/>
          <w:lang w:val="sv-SE"/>
        </w:rPr>
        <w:t>KẾT QUẢ ĐẠT ĐƯỢC</w:t>
      </w:r>
    </w:p>
    <w:p w:rsidR="00CE5E0B" w:rsidRPr="00E03735" w:rsidRDefault="00CE5E0B" w:rsidP="005D5EC9">
      <w:pPr>
        <w:pStyle w:val="Normal1"/>
        <w:spacing w:before="120" w:after="120"/>
        <w:ind w:firstLine="567"/>
        <w:jc w:val="both"/>
        <w:rPr>
          <w:color w:val="auto"/>
          <w:lang w:val="vi-VN"/>
        </w:rPr>
      </w:pPr>
      <w:r w:rsidRPr="00E03735">
        <w:rPr>
          <w:color w:val="auto"/>
          <w:lang w:val="vi-VN"/>
        </w:rPr>
        <w:t xml:space="preserve">- </w:t>
      </w:r>
      <w:r w:rsidR="005D0E44" w:rsidRPr="00E03735">
        <w:rPr>
          <w:color w:val="auto"/>
          <w:lang w:val="sv-SE"/>
        </w:rPr>
        <w:t>Đ</w:t>
      </w:r>
      <w:r w:rsidRPr="00E03735">
        <w:rPr>
          <w:color w:val="auto"/>
          <w:lang w:val="vi-VN"/>
        </w:rPr>
        <w:t xml:space="preserve">ược sự chỉ đạo, lãnh đạo của Thành ủy - HĐND, UBND </w:t>
      </w:r>
      <w:r w:rsidR="00E135CB" w:rsidRPr="00E03735">
        <w:rPr>
          <w:color w:val="auto"/>
          <w:lang w:val="vi-VN"/>
        </w:rPr>
        <w:t>Thành phố</w:t>
      </w:r>
      <w:r w:rsidRPr="00E03735">
        <w:rPr>
          <w:color w:val="auto"/>
          <w:lang w:val="vi-VN"/>
        </w:rPr>
        <w:t xml:space="preserve">, </w:t>
      </w:r>
      <w:r w:rsidR="00E135CB" w:rsidRPr="00E03735">
        <w:rPr>
          <w:color w:val="auto"/>
          <w:lang w:val="vi-VN"/>
        </w:rPr>
        <w:t>Đ</w:t>
      </w:r>
      <w:r w:rsidRPr="00E03735">
        <w:rPr>
          <w:color w:val="auto"/>
          <w:lang w:val="vi-VN"/>
        </w:rPr>
        <w:t>ảng ủy xã, sự quyết tâm của lãnh đạo, chỉ đạo của</w:t>
      </w:r>
      <w:r w:rsidRPr="00E03735">
        <w:rPr>
          <w:color w:val="auto"/>
          <w:lang w:val="sv-SE"/>
        </w:rPr>
        <w:t xml:space="preserve"> </w:t>
      </w:r>
      <w:r w:rsidRPr="00E03735">
        <w:rPr>
          <w:color w:val="auto"/>
          <w:lang w:val="vi-VN"/>
        </w:rPr>
        <w:t>HĐND, UBND xã, công tác cải cách hành chính xã Đồng Liên đạt được kết quả tốt.</w:t>
      </w:r>
    </w:p>
    <w:p w:rsidR="00CE5E0B" w:rsidRPr="00E03735" w:rsidRDefault="00CE5E0B" w:rsidP="005D5EC9">
      <w:pPr>
        <w:pStyle w:val="Normal1"/>
        <w:spacing w:before="120" w:after="120"/>
        <w:ind w:firstLine="567"/>
        <w:jc w:val="both"/>
        <w:rPr>
          <w:color w:val="auto"/>
          <w:spacing w:val="-2"/>
          <w:lang w:val="vi-VN"/>
        </w:rPr>
      </w:pPr>
      <w:r w:rsidRPr="00E03735">
        <w:rPr>
          <w:color w:val="auto"/>
          <w:spacing w:val="-2"/>
          <w:lang w:val="vi-VN"/>
        </w:rPr>
        <w:t xml:space="preserve">- Nhận thức của cán cán bộ, công chức với công tác cải cách hành chính được nâng lên rõ rệt, hoạt động hiệu quả hơn. Trách nhiệm của các đơn vị được phân định rõ ràng, trách nhiệm của người đứng đầu đơn vị được đề cao, đội ngũ cán bộ, công chức từng bước được bổ sung cả về số lượng và chất lượng. </w:t>
      </w:r>
    </w:p>
    <w:p w:rsidR="00CE5E0B" w:rsidRPr="00E03735" w:rsidRDefault="00CE5E0B" w:rsidP="005D5EC9">
      <w:pPr>
        <w:pStyle w:val="Normal1"/>
        <w:spacing w:before="120" w:after="120"/>
        <w:ind w:firstLine="567"/>
        <w:jc w:val="both"/>
        <w:rPr>
          <w:color w:val="auto"/>
          <w:spacing w:val="-6"/>
          <w:lang w:val="vi-VN"/>
        </w:rPr>
      </w:pPr>
      <w:r w:rsidRPr="00E03735">
        <w:rPr>
          <w:color w:val="auto"/>
          <w:spacing w:val="-6"/>
          <w:lang w:val="vi-VN"/>
        </w:rPr>
        <w:t>- Dịch vụ công trực tuyến được triển khai có hiệu quả theo kế hoạch được đề ra.</w:t>
      </w:r>
    </w:p>
    <w:p w:rsidR="00CE5E0B" w:rsidRPr="00E03735" w:rsidRDefault="00CE5E0B" w:rsidP="005D5EC9">
      <w:pPr>
        <w:pStyle w:val="Normal1"/>
        <w:spacing w:before="120" w:after="120"/>
        <w:ind w:firstLine="567"/>
        <w:jc w:val="both"/>
        <w:rPr>
          <w:color w:val="auto"/>
          <w:spacing w:val="-2"/>
          <w:lang w:val="vi-VN"/>
        </w:rPr>
      </w:pPr>
      <w:r w:rsidRPr="00E03735">
        <w:rPr>
          <w:color w:val="auto"/>
          <w:spacing w:val="-2"/>
          <w:lang w:val="vi-VN"/>
        </w:rPr>
        <w:t>- Hệ thống quản lý văn bản được phân cấp liên thông.</w:t>
      </w:r>
    </w:p>
    <w:p w:rsidR="00CE5E0B" w:rsidRPr="00E03735" w:rsidRDefault="00CE5E0B" w:rsidP="005D5EC9">
      <w:pPr>
        <w:pStyle w:val="Normal1"/>
        <w:spacing w:before="120" w:after="120"/>
        <w:ind w:firstLine="567"/>
        <w:jc w:val="both"/>
        <w:rPr>
          <w:color w:val="auto"/>
          <w:spacing w:val="-2"/>
          <w:lang w:val="vi-VN"/>
        </w:rPr>
      </w:pPr>
      <w:r w:rsidRPr="00E03735">
        <w:rPr>
          <w:color w:val="auto"/>
          <w:spacing w:val="-2"/>
          <w:lang w:val="vi-VN"/>
        </w:rPr>
        <w:t xml:space="preserve">- Hệ thống phần mềm một cửa, một cửa hiện đại được liên thông. </w:t>
      </w:r>
    </w:p>
    <w:p w:rsidR="00CE5E0B" w:rsidRPr="00E03735" w:rsidRDefault="00CE5E0B" w:rsidP="005D5EC9">
      <w:pPr>
        <w:pStyle w:val="Normal1"/>
        <w:spacing w:before="120" w:after="120"/>
        <w:ind w:firstLine="567"/>
        <w:jc w:val="both"/>
        <w:rPr>
          <w:color w:val="auto"/>
          <w:spacing w:val="-2"/>
          <w:lang w:val="vi-VN"/>
        </w:rPr>
      </w:pPr>
      <w:r w:rsidRPr="00E03735">
        <w:rPr>
          <w:color w:val="auto"/>
          <w:spacing w:val="-2"/>
          <w:lang w:val="vi-VN"/>
        </w:rPr>
        <w:t>- Công bố và áp dụng Hệ thống quản lý chất lượng theo tiêu chuẩn quốc gia TCVN ISO 9001:2015.</w:t>
      </w:r>
    </w:p>
    <w:p w:rsidR="00B86849" w:rsidRPr="00E03735" w:rsidRDefault="00CE5E0B" w:rsidP="005D5EC9">
      <w:pPr>
        <w:pStyle w:val="Normal1"/>
        <w:spacing w:before="120" w:after="120"/>
        <w:ind w:firstLine="567"/>
        <w:jc w:val="both"/>
        <w:rPr>
          <w:color w:val="auto"/>
          <w:lang w:val="vi-VN"/>
        </w:rPr>
      </w:pPr>
      <w:r w:rsidRPr="00E03735">
        <w:rPr>
          <w:color w:val="auto"/>
          <w:lang w:val="vi-VN"/>
        </w:rPr>
        <w:t>- Ứng dụng công nghệ thông tin vào hoạt động của cơ quan hành chính thực hiện có hiệu quả, tạo sự thuận lợi trong giải quyết các TTHC góp phần phục vụ nhu cầu của các cá nhân, tổ chức và đáp ứng mức độ hài lòng phục vụ của người dân đến làm việc.</w:t>
      </w:r>
    </w:p>
    <w:p w:rsidR="00B86849" w:rsidRPr="00E03735" w:rsidRDefault="00B86849" w:rsidP="005D5EC9">
      <w:pPr>
        <w:pStyle w:val="Normal1"/>
        <w:spacing w:before="120" w:after="120"/>
        <w:ind w:firstLine="567"/>
        <w:jc w:val="both"/>
        <w:rPr>
          <w:rFonts w:ascii="Times New Roman Bold" w:hAnsi="Times New Roman Bold"/>
          <w:b/>
          <w:color w:val="auto"/>
          <w:spacing w:val="-10"/>
          <w:lang w:val="vi-VN"/>
        </w:rPr>
      </w:pPr>
      <w:r w:rsidRPr="00E03735">
        <w:rPr>
          <w:rFonts w:ascii="Times New Roman Bold" w:hAnsi="Times New Roman Bold"/>
          <w:b/>
          <w:color w:val="auto"/>
          <w:spacing w:val="-10"/>
          <w:lang w:val="vi-VN"/>
        </w:rPr>
        <w:t>IV</w:t>
      </w:r>
      <w:r w:rsidR="00CE5E0B" w:rsidRPr="00E03735">
        <w:rPr>
          <w:rFonts w:ascii="Times New Roman Bold" w:hAnsi="Times New Roman Bold"/>
          <w:b/>
          <w:color w:val="auto"/>
          <w:spacing w:val="-10"/>
          <w:lang w:val="vi-VN"/>
        </w:rPr>
        <w:t xml:space="preserve">. </w:t>
      </w:r>
      <w:r w:rsidRPr="00E03735">
        <w:rPr>
          <w:rFonts w:ascii="Times New Roman Bold" w:hAnsi="Times New Roman Bold"/>
          <w:b/>
          <w:color w:val="auto"/>
          <w:spacing w:val="-10"/>
          <w:lang w:val="vi-VN"/>
        </w:rPr>
        <w:t xml:space="preserve">PHƯƠNG HƯỚNG, NHIỆM VỤ THỰC HIỆN CÔNG TÁC CCHC </w:t>
      </w:r>
      <w:r w:rsidR="005D0E44" w:rsidRPr="00E03735">
        <w:rPr>
          <w:rFonts w:ascii="Times New Roman Bold" w:hAnsi="Times New Roman Bold"/>
          <w:b/>
          <w:color w:val="auto"/>
          <w:spacing w:val="-10"/>
          <w:lang w:val="vi-VN"/>
        </w:rPr>
        <w:t>QUÝ II</w:t>
      </w:r>
      <w:r w:rsidR="0060516A" w:rsidRPr="00E03735">
        <w:rPr>
          <w:rFonts w:ascii="Times New Roman Bold" w:hAnsi="Times New Roman Bold"/>
          <w:b/>
          <w:color w:val="auto"/>
          <w:spacing w:val="-10"/>
          <w:lang w:val="vi-VN"/>
        </w:rPr>
        <w:t xml:space="preserve"> </w:t>
      </w:r>
      <w:r w:rsidRPr="00E03735">
        <w:rPr>
          <w:rFonts w:ascii="Times New Roman Bold" w:hAnsi="Times New Roman Bold"/>
          <w:b/>
          <w:color w:val="auto"/>
          <w:spacing w:val="-10"/>
          <w:lang w:val="vi-VN"/>
        </w:rPr>
        <w:t>NĂM 202</w:t>
      </w:r>
      <w:r w:rsidR="00C9684D" w:rsidRPr="00E03735">
        <w:rPr>
          <w:rFonts w:ascii="Times New Roman Bold" w:hAnsi="Times New Roman Bold"/>
          <w:b/>
          <w:color w:val="auto"/>
          <w:spacing w:val="-10"/>
          <w:lang w:val="vi-VN"/>
        </w:rPr>
        <w:t>2</w:t>
      </w:r>
      <w:r w:rsidRPr="00E03735">
        <w:rPr>
          <w:rFonts w:ascii="Times New Roman Bold" w:hAnsi="Times New Roman Bold"/>
          <w:b/>
          <w:color w:val="auto"/>
          <w:spacing w:val="-10"/>
          <w:lang w:val="vi-VN"/>
        </w:rPr>
        <w:t>.</w:t>
      </w:r>
    </w:p>
    <w:p w:rsidR="00CE5E0B" w:rsidRPr="00E03735" w:rsidRDefault="00CE5E0B" w:rsidP="005D5EC9">
      <w:pPr>
        <w:pStyle w:val="Normal1"/>
        <w:spacing w:before="120" w:after="120"/>
        <w:ind w:firstLine="567"/>
        <w:jc w:val="both"/>
        <w:rPr>
          <w:color w:val="auto"/>
          <w:lang w:val="vi-VN"/>
        </w:rPr>
      </w:pPr>
      <w:r w:rsidRPr="00E03735">
        <w:rPr>
          <w:color w:val="auto"/>
          <w:lang w:val="vi-VN"/>
        </w:rPr>
        <w:t>- Nâng cao trách nhiệm trong việc tiếp nhận, xử lý phản ánh kiến nghị của cá nhân, tổ chức về quy định hành chính.</w:t>
      </w:r>
    </w:p>
    <w:p w:rsidR="00CE5E0B" w:rsidRPr="00E03735" w:rsidRDefault="00CE5E0B" w:rsidP="005D5EC9">
      <w:pPr>
        <w:spacing w:before="120" w:after="120"/>
        <w:ind w:firstLine="567"/>
        <w:jc w:val="both"/>
        <w:rPr>
          <w:lang w:val="vi-VN"/>
        </w:rPr>
      </w:pPr>
      <w:r w:rsidRPr="00E03735">
        <w:rPr>
          <w:lang w:val="vi-VN"/>
        </w:rPr>
        <w:t>Tăng cường vai trò lãnh đạo, chỉ đạo của cấp uỷ Đảng, chính quyền, đề cao vai trò, trách nhiệm của người đứng đầu cơ quan, các tổ chức, các ngành đoàn thể đối với công tác cải cách hành chính; xác định rõ công tác cải cách hành chính là nhiệm vụ trọng tâm, xuyên suốt để thực hiện thành công nhiệm vụ phát triển kinh tế.</w:t>
      </w:r>
    </w:p>
    <w:p w:rsidR="00CE5E0B" w:rsidRPr="00E03735" w:rsidRDefault="00CE5E0B" w:rsidP="005D5EC9">
      <w:pPr>
        <w:spacing w:before="120" w:after="120"/>
        <w:ind w:firstLine="567"/>
        <w:jc w:val="both"/>
        <w:rPr>
          <w:lang w:val="vi-VN"/>
        </w:rPr>
      </w:pPr>
      <w:r w:rsidRPr="00E03735">
        <w:rPr>
          <w:lang w:val="vi-VN"/>
        </w:rPr>
        <w:tab/>
        <w:t>Tăng cường sự phối hợp đồng bộ giữa các bộ phận trong quá trình giải quyết yêu cầu công việc của tổ chức, công dân; tăng cường công tác phối hợp giữa các bộ phận, trách nhiệm của từng cán bộ, công chức trong triển khai tổ chức thực hiện.</w:t>
      </w:r>
    </w:p>
    <w:p w:rsidR="00CE5E0B" w:rsidRPr="00E03735" w:rsidRDefault="00CE5E0B" w:rsidP="005D5EC9">
      <w:pPr>
        <w:spacing w:before="120" w:after="120"/>
        <w:ind w:firstLine="567"/>
        <w:jc w:val="both"/>
        <w:rPr>
          <w:lang w:val="sv-SE"/>
        </w:rPr>
      </w:pPr>
      <w:r w:rsidRPr="00E03735">
        <w:rPr>
          <w:lang w:val="vi-VN"/>
        </w:rPr>
        <w:t xml:space="preserve">Tiếp tục đẩy mạnh việc ứng dụng công nghệ thông tin trong hoạt động của cơ quan gắn với việc cải cách hành chính; đặc biệt hoàn thiện quy trình quản lý chất lượng theo tiêu chuẩn TCVN ISO 9001:2015, </w:t>
      </w:r>
      <w:r w:rsidRPr="00E03735">
        <w:rPr>
          <w:lang w:val="sv-SE"/>
        </w:rPr>
        <w:t xml:space="preserve">thực hiện đánh giá nội bộ, cải tiến Hệ thống quản lý chất lượng theo tiêu chuẩn quốc gia TCVN IS0 9001: 2015 theo quy định tại UBND xã; tăng cường công khai các hoạt động công vụ </w:t>
      </w:r>
      <w:r w:rsidRPr="00E03735">
        <w:rPr>
          <w:lang w:val="sv-SE"/>
        </w:rPr>
        <w:lastRenderedPageBreak/>
        <w:t>đặc biệt là công khai các thủ tục hành chính, quy hoạch, kế hoạch, dự án để nhân dân biết và kiểm tra, giám sát việc thực hiện.</w:t>
      </w:r>
    </w:p>
    <w:p w:rsidR="00CE5E0B" w:rsidRPr="00E03735" w:rsidRDefault="00CE5E0B" w:rsidP="005D5EC9">
      <w:pPr>
        <w:spacing w:before="120" w:after="120"/>
        <w:ind w:firstLine="567"/>
        <w:jc w:val="both"/>
        <w:rPr>
          <w:lang w:val="sv-SE"/>
        </w:rPr>
      </w:pPr>
      <w:r w:rsidRPr="00E03735">
        <w:rPr>
          <w:lang w:val="nl-NL"/>
        </w:rPr>
        <w:t>Khai thác hiệu quả phần mềm một cửa điện tử hiện đại cấp xã, sử dụng dịch vụ công trực tuyến đối với  TTHC mức độ 3 và TTHC mức độ 4 đạt từ 10% số hồ sơ trực tuyến trên tổng số hồ sơ tiếp nhận tại Bộ phận tiếp nhận hồ sơ và trả kết quả TTHC UBND xã;</w:t>
      </w:r>
    </w:p>
    <w:p w:rsidR="00CE5E0B" w:rsidRPr="00E03735" w:rsidRDefault="00CE5E0B" w:rsidP="005D5EC9">
      <w:pPr>
        <w:spacing w:before="120" w:after="120"/>
        <w:ind w:firstLine="567"/>
        <w:jc w:val="both"/>
        <w:rPr>
          <w:lang w:val="sv-SE"/>
        </w:rPr>
      </w:pPr>
      <w:r w:rsidRPr="00E03735">
        <w:rPr>
          <w:lang w:val="sv-SE"/>
        </w:rPr>
        <w:t>Thường xuyên đôn đốc, tự kiểm tra các đồng chí cán bộ, công chức xã để nêu cao tính tự ý thức, tự rèn luyện nâng cao trình độ, chuyên môn, nghiệp vụ và đạo đức đặc biệt là cán bộ công chức chuyên làm việc tại bộ phận tiếp nhận và trả kết quả.</w:t>
      </w:r>
    </w:p>
    <w:p w:rsidR="00CE5E0B" w:rsidRPr="00E03735" w:rsidRDefault="00CE5E0B" w:rsidP="005D5EC9">
      <w:pPr>
        <w:spacing w:before="120" w:after="120"/>
        <w:ind w:firstLine="567"/>
        <w:jc w:val="both"/>
        <w:rPr>
          <w:lang w:val="sv-SE"/>
        </w:rPr>
      </w:pPr>
      <w:r w:rsidRPr="00E03735">
        <w:rPr>
          <w:lang w:val="sv-SE"/>
        </w:rPr>
        <w:t>Tăng cường tự kiể</w:t>
      </w:r>
      <w:r w:rsidR="00D97338" w:rsidRPr="00E03735">
        <w:rPr>
          <w:lang w:val="sv-SE"/>
        </w:rPr>
        <w:t xml:space="preserve">m tra, giám sát </w:t>
      </w:r>
      <w:r w:rsidRPr="00E03735">
        <w:rPr>
          <w:lang w:val="sv-SE"/>
        </w:rPr>
        <w:t>các bộ phận trong việc thực hiện cải cách hành chính.</w:t>
      </w:r>
    </w:p>
    <w:p w:rsidR="00CE5E0B" w:rsidRPr="00E03735" w:rsidRDefault="00CE5E0B" w:rsidP="005D5EC9">
      <w:pPr>
        <w:spacing w:before="120" w:after="120"/>
        <w:ind w:firstLine="567"/>
        <w:jc w:val="both"/>
        <w:rPr>
          <w:lang w:val="sv-SE"/>
        </w:rPr>
      </w:pPr>
      <w:r w:rsidRPr="00E03735">
        <w:rPr>
          <w:lang w:val="sv-SE"/>
        </w:rPr>
        <w:t xml:space="preserve">Trên đây là báo cáo kết quả thực hiện công tác cải cách hành chính </w:t>
      </w:r>
      <w:r w:rsidR="005D0E44" w:rsidRPr="00E03735">
        <w:rPr>
          <w:lang w:val="sv-SE"/>
        </w:rPr>
        <w:t xml:space="preserve">quý I, </w:t>
      </w:r>
      <w:r w:rsidR="006A2399" w:rsidRPr="00E03735">
        <w:rPr>
          <w:lang w:val="sv-SE"/>
        </w:rPr>
        <w:t xml:space="preserve">phương hướng nhiệm vụ </w:t>
      </w:r>
      <w:r w:rsidR="005D0E44" w:rsidRPr="00E03735">
        <w:rPr>
          <w:lang w:val="sv-SE"/>
        </w:rPr>
        <w:t>quý II</w:t>
      </w:r>
      <w:r w:rsidR="00B23F13" w:rsidRPr="00E03735">
        <w:rPr>
          <w:lang w:val="sv-SE"/>
        </w:rPr>
        <w:t xml:space="preserve"> năm 202</w:t>
      </w:r>
      <w:r w:rsidR="005D0E44" w:rsidRPr="00E03735">
        <w:rPr>
          <w:lang w:val="sv-SE"/>
        </w:rPr>
        <w:t>2</w:t>
      </w:r>
      <w:r w:rsidRPr="00E03735">
        <w:rPr>
          <w:lang w:val="sv-SE"/>
        </w:rPr>
        <w:t xml:space="preserve"> </w:t>
      </w:r>
      <w:r w:rsidR="00036AF0" w:rsidRPr="00E03735">
        <w:rPr>
          <w:lang w:val="sv-SE"/>
        </w:rPr>
        <w:t xml:space="preserve">của UBND </w:t>
      </w:r>
      <w:r w:rsidRPr="00E03735">
        <w:rPr>
          <w:lang w:val="sv-SE"/>
        </w:rPr>
        <w:t>xã Đồ</w:t>
      </w:r>
      <w:r w:rsidR="00B23F13" w:rsidRPr="00E03735">
        <w:rPr>
          <w:lang w:val="sv-SE"/>
        </w:rPr>
        <w:t>ng Liên.</w:t>
      </w:r>
      <w:r w:rsidRPr="00E03735">
        <w:rPr>
          <w:lang w:val="sv-SE"/>
        </w:rPr>
        <w:t>/.</w:t>
      </w:r>
    </w:p>
    <w:p w:rsidR="007615C4" w:rsidRPr="00E03735" w:rsidRDefault="007615C4" w:rsidP="007615C4">
      <w:pPr>
        <w:spacing w:before="120" w:after="120" w:line="264" w:lineRule="auto"/>
        <w:ind w:firstLine="567"/>
        <w:jc w:val="both"/>
        <w:rPr>
          <w:sz w:val="4"/>
          <w:lang w:val="sv-SE"/>
        </w:rPr>
      </w:pPr>
    </w:p>
    <w:tbl>
      <w:tblPr>
        <w:tblW w:w="9781" w:type="dxa"/>
        <w:tblInd w:w="108" w:type="dxa"/>
        <w:tblLook w:val="04A0" w:firstRow="1" w:lastRow="0" w:firstColumn="1" w:lastColumn="0" w:noHBand="0" w:noVBand="1"/>
      </w:tblPr>
      <w:tblGrid>
        <w:gridCol w:w="4111"/>
        <w:gridCol w:w="5670"/>
      </w:tblGrid>
      <w:tr w:rsidR="00E03735" w:rsidRPr="00E03735" w:rsidTr="00B900EB">
        <w:trPr>
          <w:trHeight w:val="2780"/>
        </w:trPr>
        <w:tc>
          <w:tcPr>
            <w:tcW w:w="4111" w:type="dxa"/>
            <w:shd w:val="clear" w:color="auto" w:fill="auto"/>
          </w:tcPr>
          <w:p w:rsidR="00CE5E0B" w:rsidRPr="00E03735" w:rsidRDefault="00CE5E0B" w:rsidP="008302D8">
            <w:pPr>
              <w:rPr>
                <w:i/>
                <w:spacing w:val="4"/>
                <w:position w:val="-2"/>
                <w:sz w:val="24"/>
                <w:szCs w:val="24"/>
                <w:lang w:val="sv-SE"/>
              </w:rPr>
            </w:pPr>
            <w:r w:rsidRPr="00E03735">
              <w:rPr>
                <w:b/>
                <w:i/>
                <w:spacing w:val="4"/>
                <w:position w:val="-2"/>
                <w:sz w:val="24"/>
                <w:szCs w:val="24"/>
                <w:lang w:val="sv-SE"/>
              </w:rPr>
              <w:t>Nơi nhận</w:t>
            </w:r>
            <w:r w:rsidRPr="00E03735">
              <w:rPr>
                <w:i/>
                <w:spacing w:val="4"/>
                <w:position w:val="-2"/>
                <w:sz w:val="24"/>
                <w:szCs w:val="24"/>
                <w:lang w:val="sv-SE"/>
              </w:rPr>
              <w:t>:</w:t>
            </w:r>
          </w:p>
          <w:p w:rsidR="00CE5E0B" w:rsidRPr="00E03735" w:rsidRDefault="00B23F13" w:rsidP="00B23F13">
            <w:pPr>
              <w:pStyle w:val="ListParagraph"/>
              <w:spacing w:after="0" w:line="240" w:lineRule="auto"/>
              <w:ind w:left="34"/>
              <w:contextualSpacing w:val="0"/>
              <w:jc w:val="both"/>
              <w:rPr>
                <w:rFonts w:ascii="Times New Roman" w:hAnsi="Times New Roman"/>
                <w:spacing w:val="4"/>
                <w:position w:val="-2"/>
                <w:szCs w:val="24"/>
                <w:lang w:val="sv-SE"/>
              </w:rPr>
            </w:pPr>
            <w:r w:rsidRPr="00E03735">
              <w:rPr>
                <w:rFonts w:ascii="Times New Roman" w:hAnsi="Times New Roman"/>
                <w:spacing w:val="4"/>
                <w:position w:val="-2"/>
                <w:szCs w:val="24"/>
                <w:lang w:val="sv-SE"/>
              </w:rPr>
              <w:t xml:space="preserve">- </w:t>
            </w:r>
            <w:r w:rsidR="00CE5E0B" w:rsidRPr="00E03735">
              <w:rPr>
                <w:rFonts w:ascii="Times New Roman" w:hAnsi="Times New Roman"/>
                <w:spacing w:val="4"/>
                <w:position w:val="-2"/>
                <w:szCs w:val="24"/>
                <w:lang w:val="sv-SE"/>
              </w:rPr>
              <w:t xml:space="preserve">UBND </w:t>
            </w:r>
            <w:r w:rsidRPr="00E03735">
              <w:rPr>
                <w:rFonts w:ascii="Times New Roman" w:hAnsi="Times New Roman"/>
                <w:spacing w:val="4"/>
                <w:position w:val="-2"/>
                <w:szCs w:val="24"/>
                <w:lang w:val="sv-SE"/>
              </w:rPr>
              <w:t>TPTN;</w:t>
            </w:r>
          </w:p>
          <w:p w:rsidR="00A72195" w:rsidRPr="00E03735" w:rsidRDefault="00A72195" w:rsidP="00B23F13">
            <w:pPr>
              <w:pStyle w:val="ListParagraph"/>
              <w:spacing w:after="0" w:line="240" w:lineRule="auto"/>
              <w:ind w:left="34"/>
              <w:contextualSpacing w:val="0"/>
              <w:jc w:val="both"/>
              <w:rPr>
                <w:rFonts w:ascii="Times New Roman" w:hAnsi="Times New Roman"/>
                <w:spacing w:val="4"/>
                <w:position w:val="-2"/>
                <w:szCs w:val="24"/>
                <w:lang w:val="sv-SE"/>
              </w:rPr>
            </w:pPr>
            <w:r w:rsidRPr="00E03735">
              <w:rPr>
                <w:rFonts w:ascii="Times New Roman" w:hAnsi="Times New Roman"/>
                <w:spacing w:val="4"/>
                <w:position w:val="-2"/>
                <w:szCs w:val="24"/>
                <w:lang w:val="sv-SE"/>
              </w:rPr>
              <w:t>- Phòng Nội v</w:t>
            </w:r>
            <w:r w:rsidR="004B1D6E">
              <w:rPr>
                <w:rFonts w:ascii="Times New Roman" w:hAnsi="Times New Roman"/>
                <w:spacing w:val="4"/>
                <w:position w:val="-2"/>
                <w:szCs w:val="24"/>
                <w:lang w:val="sv-SE"/>
              </w:rPr>
              <w:t>ụ</w:t>
            </w:r>
            <w:r w:rsidRPr="00E03735">
              <w:rPr>
                <w:rFonts w:ascii="Times New Roman" w:hAnsi="Times New Roman"/>
                <w:spacing w:val="4"/>
                <w:position w:val="-2"/>
                <w:szCs w:val="24"/>
                <w:lang w:val="sv-SE"/>
              </w:rPr>
              <w:t xml:space="preserve"> TPTN;</w:t>
            </w:r>
          </w:p>
          <w:p w:rsidR="00A72195" w:rsidRPr="00E03735" w:rsidRDefault="00B23F13" w:rsidP="00B23F13">
            <w:pPr>
              <w:jc w:val="both"/>
              <w:rPr>
                <w:spacing w:val="4"/>
                <w:position w:val="-2"/>
                <w:sz w:val="22"/>
                <w:szCs w:val="24"/>
                <w:lang w:val="sv-SE"/>
              </w:rPr>
            </w:pPr>
            <w:r w:rsidRPr="00E03735">
              <w:rPr>
                <w:spacing w:val="4"/>
                <w:position w:val="-2"/>
                <w:sz w:val="22"/>
                <w:szCs w:val="24"/>
                <w:lang w:val="sv-SE"/>
              </w:rPr>
              <w:t xml:space="preserve">- </w:t>
            </w:r>
            <w:r w:rsidR="00CE5E0B" w:rsidRPr="00E03735">
              <w:rPr>
                <w:spacing w:val="4"/>
                <w:position w:val="-2"/>
                <w:sz w:val="22"/>
                <w:szCs w:val="24"/>
                <w:lang w:val="sv-SE"/>
              </w:rPr>
              <w:t xml:space="preserve">TT Đảng ủy </w:t>
            </w:r>
            <w:r w:rsidR="00A72195" w:rsidRPr="00E03735">
              <w:rPr>
                <w:spacing w:val="4"/>
                <w:position w:val="-2"/>
                <w:sz w:val="22"/>
                <w:szCs w:val="24"/>
                <w:lang w:val="sv-SE"/>
              </w:rPr>
              <w:t>xã</w:t>
            </w:r>
          </w:p>
          <w:p w:rsidR="00CE5E0B" w:rsidRPr="00E03735" w:rsidRDefault="00CE5E0B" w:rsidP="00B23F13">
            <w:pPr>
              <w:jc w:val="both"/>
              <w:rPr>
                <w:spacing w:val="4"/>
                <w:position w:val="-2"/>
                <w:sz w:val="22"/>
                <w:szCs w:val="24"/>
                <w:lang w:val="sv-SE"/>
              </w:rPr>
            </w:pPr>
            <w:r w:rsidRPr="00E03735">
              <w:rPr>
                <w:spacing w:val="4"/>
                <w:position w:val="-2"/>
                <w:sz w:val="22"/>
                <w:szCs w:val="24"/>
                <w:lang w:val="sv-SE"/>
              </w:rPr>
              <w:t xml:space="preserve">- </w:t>
            </w:r>
            <w:r w:rsidR="00A72195" w:rsidRPr="00E03735">
              <w:rPr>
                <w:spacing w:val="4"/>
                <w:position w:val="-2"/>
                <w:sz w:val="22"/>
                <w:szCs w:val="24"/>
                <w:lang w:val="sv-SE"/>
              </w:rPr>
              <w:t xml:space="preserve">TT </w:t>
            </w:r>
            <w:r w:rsidRPr="00E03735">
              <w:rPr>
                <w:spacing w:val="4"/>
                <w:position w:val="-2"/>
                <w:sz w:val="22"/>
                <w:szCs w:val="24"/>
                <w:lang w:val="sv-SE"/>
              </w:rPr>
              <w:t>HĐND xã;</w:t>
            </w:r>
          </w:p>
          <w:p w:rsidR="00A72195" w:rsidRPr="00E03735" w:rsidRDefault="00A72195" w:rsidP="00B23F13">
            <w:pPr>
              <w:jc w:val="both"/>
              <w:rPr>
                <w:spacing w:val="4"/>
                <w:position w:val="-2"/>
                <w:sz w:val="22"/>
                <w:szCs w:val="24"/>
                <w:lang w:val="sv-SE"/>
              </w:rPr>
            </w:pPr>
            <w:r w:rsidRPr="00E03735">
              <w:rPr>
                <w:spacing w:val="4"/>
                <w:position w:val="-2"/>
                <w:sz w:val="22"/>
                <w:szCs w:val="24"/>
                <w:lang w:val="sv-SE"/>
              </w:rPr>
              <w:t>- Lãnh đạo UBND xã;</w:t>
            </w:r>
          </w:p>
          <w:p w:rsidR="00CE5E0B" w:rsidRPr="00E03735" w:rsidRDefault="00B23F13" w:rsidP="00B23F13">
            <w:pPr>
              <w:jc w:val="both"/>
              <w:rPr>
                <w:spacing w:val="4"/>
                <w:position w:val="-2"/>
                <w:sz w:val="22"/>
                <w:szCs w:val="24"/>
                <w:lang w:val="sv-SE"/>
              </w:rPr>
            </w:pPr>
            <w:r w:rsidRPr="00E03735">
              <w:rPr>
                <w:spacing w:val="4"/>
                <w:position w:val="-2"/>
                <w:sz w:val="22"/>
                <w:szCs w:val="24"/>
                <w:lang w:val="sv-SE"/>
              </w:rPr>
              <w:t xml:space="preserve">- </w:t>
            </w:r>
            <w:r w:rsidR="00CE5E0B" w:rsidRPr="00E03735">
              <w:rPr>
                <w:spacing w:val="4"/>
                <w:position w:val="-2"/>
                <w:sz w:val="22"/>
                <w:szCs w:val="24"/>
                <w:lang w:val="sv-SE"/>
              </w:rPr>
              <w:t>Lưu VP-UBND.</w:t>
            </w:r>
          </w:p>
        </w:tc>
        <w:tc>
          <w:tcPr>
            <w:tcW w:w="5670" w:type="dxa"/>
            <w:shd w:val="clear" w:color="auto" w:fill="auto"/>
          </w:tcPr>
          <w:p w:rsidR="00CE5E0B" w:rsidRPr="00E03735" w:rsidRDefault="00CE5E0B" w:rsidP="00A72195">
            <w:pPr>
              <w:spacing w:line="312" w:lineRule="auto"/>
              <w:jc w:val="center"/>
              <w:rPr>
                <w:b/>
                <w:spacing w:val="4"/>
                <w:position w:val="-2"/>
                <w:lang w:val="sv-SE"/>
              </w:rPr>
            </w:pPr>
            <w:r w:rsidRPr="00E03735">
              <w:rPr>
                <w:b/>
                <w:spacing w:val="4"/>
                <w:position w:val="-2"/>
                <w:lang w:val="sv-SE"/>
              </w:rPr>
              <w:t>TM. ỦY BAN NHÂN DÂN</w:t>
            </w:r>
          </w:p>
          <w:p w:rsidR="00CE5E0B" w:rsidRPr="00E03735" w:rsidRDefault="00CE5E0B" w:rsidP="00A72195">
            <w:pPr>
              <w:spacing w:line="312" w:lineRule="auto"/>
              <w:jc w:val="center"/>
              <w:rPr>
                <w:b/>
                <w:spacing w:val="4"/>
                <w:position w:val="-2"/>
                <w:lang w:val="sv-SE"/>
              </w:rPr>
            </w:pPr>
            <w:r w:rsidRPr="00E03735">
              <w:rPr>
                <w:b/>
                <w:spacing w:val="4"/>
                <w:position w:val="-2"/>
                <w:lang w:val="sv-SE"/>
              </w:rPr>
              <w:t>CHỦ TỊCH</w:t>
            </w:r>
          </w:p>
          <w:p w:rsidR="009D2F25" w:rsidRPr="00E03735" w:rsidRDefault="009D2F25" w:rsidP="00B900EB">
            <w:pPr>
              <w:spacing w:line="312" w:lineRule="auto"/>
              <w:jc w:val="right"/>
              <w:rPr>
                <w:rFonts w:ascii="Courier New" w:eastAsia="Courier New" w:hAnsi="Courier New" w:cs="Courier New"/>
                <w:noProof/>
                <w:sz w:val="24"/>
                <w:szCs w:val="24"/>
                <w:lang w:val="sv-SE" w:eastAsia="en-US"/>
              </w:rPr>
            </w:pPr>
          </w:p>
          <w:p w:rsidR="00F6410D" w:rsidRPr="00E03735" w:rsidRDefault="00F6410D" w:rsidP="00B900EB">
            <w:pPr>
              <w:spacing w:line="312" w:lineRule="auto"/>
              <w:jc w:val="right"/>
              <w:rPr>
                <w:rFonts w:ascii="Courier New" w:eastAsia="Courier New" w:hAnsi="Courier New" w:cs="Courier New"/>
                <w:noProof/>
                <w:sz w:val="24"/>
                <w:szCs w:val="24"/>
                <w:lang w:val="sv-SE" w:eastAsia="en-US"/>
              </w:rPr>
            </w:pPr>
          </w:p>
          <w:p w:rsidR="00F6410D" w:rsidRPr="00E03735" w:rsidRDefault="00F6410D" w:rsidP="00B900EB">
            <w:pPr>
              <w:spacing w:line="312" w:lineRule="auto"/>
              <w:jc w:val="right"/>
              <w:rPr>
                <w:rFonts w:ascii="Courier New" w:eastAsia="Courier New" w:hAnsi="Courier New" w:cs="Courier New"/>
                <w:noProof/>
                <w:sz w:val="24"/>
                <w:szCs w:val="24"/>
                <w:lang w:val="sv-SE" w:eastAsia="en-US"/>
              </w:rPr>
            </w:pPr>
          </w:p>
          <w:p w:rsidR="00F6410D" w:rsidRPr="00E03735" w:rsidRDefault="00F6410D" w:rsidP="00B900EB">
            <w:pPr>
              <w:spacing w:line="312" w:lineRule="auto"/>
              <w:jc w:val="right"/>
              <w:rPr>
                <w:rFonts w:ascii="Courier New" w:eastAsia="Courier New" w:hAnsi="Courier New" w:cs="Courier New"/>
                <w:noProof/>
                <w:sz w:val="24"/>
                <w:szCs w:val="24"/>
                <w:lang w:val="sv-SE" w:eastAsia="en-US"/>
              </w:rPr>
            </w:pPr>
          </w:p>
          <w:p w:rsidR="00F6410D" w:rsidRPr="00E03735" w:rsidRDefault="00F6410D" w:rsidP="00B900EB">
            <w:pPr>
              <w:spacing w:line="312" w:lineRule="auto"/>
              <w:jc w:val="right"/>
              <w:rPr>
                <w:rFonts w:ascii="Calibri" w:hAnsi="Calibri"/>
                <w:b/>
                <w:noProof/>
                <w:lang w:val="sv-SE" w:eastAsia="en-US"/>
              </w:rPr>
            </w:pPr>
          </w:p>
          <w:p w:rsidR="00CE5E0B" w:rsidRPr="00E03735" w:rsidRDefault="00B23F13" w:rsidP="00A72195">
            <w:pPr>
              <w:spacing w:line="312" w:lineRule="auto"/>
              <w:jc w:val="center"/>
              <w:rPr>
                <w:spacing w:val="4"/>
                <w:position w:val="-2"/>
              </w:rPr>
            </w:pPr>
            <w:r w:rsidRPr="00E03735">
              <w:rPr>
                <w:b/>
                <w:spacing w:val="4"/>
                <w:position w:val="-2"/>
              </w:rPr>
              <w:t>Tạ Văn Phin</w:t>
            </w:r>
          </w:p>
        </w:tc>
      </w:tr>
    </w:tbl>
    <w:p w:rsidR="00CE5E0B" w:rsidRPr="00E03735" w:rsidRDefault="00CE5E0B" w:rsidP="00CE5E0B">
      <w:pPr>
        <w:ind w:firstLine="720"/>
        <w:jc w:val="both"/>
        <w:rPr>
          <w:lang w:val="sv-SE"/>
        </w:rPr>
      </w:pPr>
    </w:p>
    <w:p w:rsidR="00CE5E0B" w:rsidRPr="00E03735" w:rsidRDefault="00CE5E0B" w:rsidP="00CE5E0B">
      <w:pPr>
        <w:ind w:firstLine="720"/>
        <w:jc w:val="both"/>
        <w:rPr>
          <w:lang w:val="sv-SE"/>
        </w:rPr>
      </w:pPr>
    </w:p>
    <w:p w:rsidR="00CE5E0B" w:rsidRPr="00E03735" w:rsidRDefault="00CE5E0B" w:rsidP="00CE5E0B">
      <w:pPr>
        <w:pStyle w:val="Normal1"/>
        <w:spacing w:before="100" w:line="320" w:lineRule="exact"/>
        <w:ind w:firstLine="567"/>
        <w:jc w:val="both"/>
        <w:rPr>
          <w:color w:val="auto"/>
        </w:rPr>
      </w:pPr>
    </w:p>
    <w:p w:rsidR="00CE5E0B" w:rsidRPr="00E03735" w:rsidRDefault="00CE5E0B" w:rsidP="00CE5E0B">
      <w:pPr>
        <w:ind w:firstLine="720"/>
        <w:jc w:val="both"/>
        <w:rPr>
          <w:lang w:val="sv-SE"/>
        </w:rPr>
      </w:pPr>
    </w:p>
    <w:p w:rsidR="00827062" w:rsidRDefault="00827062"/>
    <w:p w:rsidR="007448F3" w:rsidRDefault="007448F3"/>
    <w:p w:rsidR="007448F3" w:rsidRDefault="007448F3"/>
    <w:p w:rsidR="007448F3" w:rsidRDefault="007448F3"/>
    <w:p w:rsidR="007448F3" w:rsidRDefault="007448F3"/>
    <w:p w:rsidR="007448F3" w:rsidRDefault="007448F3"/>
    <w:p w:rsidR="007448F3" w:rsidRDefault="007448F3"/>
    <w:p w:rsidR="007448F3" w:rsidRDefault="007448F3"/>
    <w:p w:rsidR="007448F3" w:rsidRDefault="007448F3"/>
    <w:p w:rsidR="007448F3" w:rsidRDefault="007448F3"/>
    <w:p w:rsidR="007448F3" w:rsidRDefault="007448F3"/>
    <w:p w:rsidR="007448F3" w:rsidRDefault="007448F3"/>
    <w:p w:rsidR="007448F3" w:rsidRDefault="007448F3"/>
    <w:p w:rsidR="007448F3" w:rsidRDefault="007448F3"/>
    <w:p w:rsidR="007448F3" w:rsidRDefault="007448F3"/>
    <w:p w:rsidR="007448F3" w:rsidRPr="007448F3" w:rsidRDefault="007448F3" w:rsidP="007448F3">
      <w:pPr>
        <w:spacing w:line="340" w:lineRule="exact"/>
        <w:jc w:val="center"/>
        <w:rPr>
          <w:rFonts w:eastAsia="Times New Roman"/>
          <w:b/>
          <w:lang w:eastAsia="en-US"/>
        </w:rPr>
      </w:pPr>
      <w:r w:rsidRPr="007448F3">
        <w:rPr>
          <w:rFonts w:eastAsia="Times New Roman"/>
          <w:b/>
          <w:lang w:eastAsia="en-US"/>
        </w:rPr>
        <w:lastRenderedPageBreak/>
        <w:t>BIỂU CHI TIẾT SỐ LƯỢNG THỦ TỤC HÀNH CHÍNH</w:t>
      </w:r>
    </w:p>
    <w:p w:rsidR="007448F3" w:rsidRPr="007448F3" w:rsidRDefault="007448F3" w:rsidP="007448F3">
      <w:pPr>
        <w:rPr>
          <w:rFonts w:eastAsia="Times New Roman"/>
          <w:lang w:eastAsia="en-US"/>
        </w:rPr>
      </w:pPr>
    </w:p>
    <w:tbl>
      <w:tblPr>
        <w:tblW w:w="8774" w:type="dxa"/>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0"/>
        <w:gridCol w:w="4744"/>
        <w:gridCol w:w="2551"/>
        <w:gridCol w:w="709"/>
      </w:tblGrid>
      <w:tr w:rsidR="007448F3" w:rsidRPr="007448F3" w:rsidTr="0047486A">
        <w:trPr>
          <w:trHeight w:val="558"/>
        </w:trPr>
        <w:tc>
          <w:tcPr>
            <w:tcW w:w="770" w:type="dxa"/>
          </w:tcPr>
          <w:p w:rsidR="007448F3" w:rsidRPr="007448F3" w:rsidRDefault="007448F3" w:rsidP="007448F3">
            <w:pPr>
              <w:jc w:val="center"/>
              <w:rPr>
                <w:rFonts w:eastAsia="Times New Roman"/>
                <w:b/>
                <w:color w:val="000000" w:themeColor="text1"/>
                <w:lang w:eastAsia="en-US"/>
              </w:rPr>
            </w:pPr>
            <w:r w:rsidRPr="007448F3">
              <w:rPr>
                <w:rFonts w:eastAsia="Times New Roman"/>
                <w:b/>
                <w:color w:val="000000" w:themeColor="text1"/>
                <w:lang w:eastAsia="en-US"/>
              </w:rPr>
              <w:t>STT</w:t>
            </w:r>
          </w:p>
        </w:tc>
        <w:tc>
          <w:tcPr>
            <w:tcW w:w="4744" w:type="dxa"/>
          </w:tcPr>
          <w:p w:rsidR="007448F3" w:rsidRPr="007448F3" w:rsidRDefault="007448F3" w:rsidP="007448F3">
            <w:pPr>
              <w:jc w:val="center"/>
              <w:rPr>
                <w:rFonts w:eastAsia="Times New Roman"/>
                <w:b/>
                <w:color w:val="000000" w:themeColor="text1"/>
                <w:lang w:eastAsia="en-US"/>
              </w:rPr>
            </w:pPr>
            <w:r w:rsidRPr="007448F3">
              <w:rPr>
                <w:rFonts w:eastAsia="Times New Roman"/>
                <w:b/>
                <w:color w:val="000000" w:themeColor="text1"/>
                <w:lang w:eastAsia="en-US"/>
              </w:rPr>
              <w:t>Lĩnh vực</w:t>
            </w:r>
          </w:p>
        </w:tc>
        <w:tc>
          <w:tcPr>
            <w:tcW w:w="2551" w:type="dxa"/>
          </w:tcPr>
          <w:p w:rsidR="007448F3" w:rsidRPr="007448F3" w:rsidRDefault="007448F3" w:rsidP="007448F3">
            <w:pPr>
              <w:jc w:val="center"/>
              <w:rPr>
                <w:rFonts w:eastAsia="Times New Roman"/>
                <w:b/>
                <w:color w:val="000000" w:themeColor="text1"/>
                <w:lang w:eastAsia="en-US"/>
              </w:rPr>
            </w:pPr>
            <w:r w:rsidRPr="007448F3">
              <w:rPr>
                <w:rFonts w:eastAsia="Times New Roman"/>
                <w:b/>
                <w:color w:val="000000" w:themeColor="text1"/>
                <w:lang w:eastAsia="en-US"/>
              </w:rPr>
              <w:t>Tổng số TTHC</w:t>
            </w:r>
          </w:p>
        </w:tc>
        <w:tc>
          <w:tcPr>
            <w:tcW w:w="709" w:type="dxa"/>
          </w:tcPr>
          <w:p w:rsidR="007448F3" w:rsidRPr="007448F3" w:rsidRDefault="007448F3" w:rsidP="007448F3">
            <w:pPr>
              <w:jc w:val="center"/>
              <w:rPr>
                <w:rFonts w:eastAsia="Times New Roman"/>
                <w:b/>
                <w:color w:val="000000" w:themeColor="text1"/>
                <w:lang w:eastAsia="en-US"/>
              </w:rPr>
            </w:pPr>
            <w:r w:rsidRPr="007448F3">
              <w:rPr>
                <w:rFonts w:eastAsia="Times New Roman"/>
                <w:b/>
                <w:color w:val="000000" w:themeColor="text1"/>
                <w:lang w:eastAsia="en-US"/>
              </w:rPr>
              <w:t>Ghi chú</w:t>
            </w:r>
          </w:p>
        </w:tc>
      </w:tr>
      <w:tr w:rsidR="007448F3" w:rsidRPr="007448F3" w:rsidTr="0047486A">
        <w:trPr>
          <w:trHeight w:val="558"/>
        </w:trPr>
        <w:tc>
          <w:tcPr>
            <w:tcW w:w="770" w:type="dxa"/>
            <w:vAlign w:val="center"/>
          </w:tcPr>
          <w:p w:rsidR="007448F3" w:rsidRPr="007448F3" w:rsidRDefault="007448F3" w:rsidP="007448F3">
            <w:pPr>
              <w:ind w:left="19"/>
              <w:jc w:val="center"/>
              <w:rPr>
                <w:rFonts w:eastAsia="Times New Roman"/>
                <w:b/>
                <w:color w:val="000000" w:themeColor="text1"/>
                <w:lang w:eastAsia="en-US"/>
              </w:rPr>
            </w:pPr>
            <w:r w:rsidRPr="007448F3">
              <w:rPr>
                <w:rFonts w:eastAsia="Times New Roman"/>
                <w:b/>
                <w:color w:val="000000" w:themeColor="text1"/>
                <w:lang w:eastAsia="en-US"/>
              </w:rPr>
              <w:t>I</w:t>
            </w:r>
          </w:p>
        </w:tc>
        <w:tc>
          <w:tcPr>
            <w:tcW w:w="4744" w:type="dxa"/>
            <w:vAlign w:val="center"/>
          </w:tcPr>
          <w:p w:rsidR="007448F3" w:rsidRPr="007448F3" w:rsidRDefault="007448F3" w:rsidP="007448F3">
            <w:pPr>
              <w:rPr>
                <w:rFonts w:eastAsia="Times New Roman"/>
                <w:b/>
                <w:color w:val="000000" w:themeColor="text1"/>
                <w:lang w:eastAsia="en-US"/>
              </w:rPr>
            </w:pPr>
            <w:r w:rsidRPr="007448F3">
              <w:rPr>
                <w:rFonts w:eastAsia="Times New Roman"/>
                <w:b/>
                <w:color w:val="000000" w:themeColor="text1"/>
                <w:lang w:eastAsia="en-US"/>
              </w:rPr>
              <w:t>Thủ tục hành chính theo thẩm quyền</w:t>
            </w:r>
          </w:p>
        </w:tc>
        <w:tc>
          <w:tcPr>
            <w:tcW w:w="2551" w:type="dxa"/>
            <w:vAlign w:val="center"/>
          </w:tcPr>
          <w:p w:rsidR="007448F3" w:rsidRPr="007448F3" w:rsidRDefault="007448F3" w:rsidP="007448F3">
            <w:pPr>
              <w:jc w:val="center"/>
              <w:rPr>
                <w:rFonts w:eastAsia="Times New Roman"/>
                <w:b/>
                <w:color w:val="000000" w:themeColor="text1"/>
                <w:lang w:eastAsia="en-US"/>
              </w:rPr>
            </w:pPr>
            <w:r w:rsidRPr="007448F3">
              <w:rPr>
                <w:rFonts w:eastAsia="Times New Roman"/>
                <w:b/>
                <w:color w:val="000000" w:themeColor="text1"/>
                <w:lang w:eastAsia="en-US"/>
              </w:rPr>
              <w:t>Tổng 111 thủ tục</w:t>
            </w:r>
          </w:p>
        </w:tc>
        <w:tc>
          <w:tcPr>
            <w:tcW w:w="709" w:type="dxa"/>
          </w:tcPr>
          <w:p w:rsidR="007448F3" w:rsidRPr="007448F3" w:rsidRDefault="007448F3" w:rsidP="007448F3">
            <w:pPr>
              <w:jc w:val="both"/>
              <w:rPr>
                <w:rFonts w:eastAsia="Times New Roman"/>
                <w:color w:val="000000" w:themeColor="text1"/>
                <w:lang w:eastAsia="en-US"/>
              </w:rPr>
            </w:pPr>
          </w:p>
        </w:tc>
      </w:tr>
      <w:tr w:rsidR="007448F3" w:rsidRPr="007448F3" w:rsidTr="0047486A">
        <w:trPr>
          <w:trHeight w:val="558"/>
        </w:trPr>
        <w:tc>
          <w:tcPr>
            <w:tcW w:w="770" w:type="dxa"/>
            <w:vAlign w:val="center"/>
          </w:tcPr>
          <w:p w:rsidR="007448F3" w:rsidRPr="007448F3" w:rsidRDefault="007448F3" w:rsidP="007448F3">
            <w:pPr>
              <w:jc w:val="center"/>
              <w:rPr>
                <w:rFonts w:eastAsia="Times New Roman"/>
                <w:color w:val="000000" w:themeColor="text1"/>
                <w:lang w:eastAsia="en-US"/>
              </w:rPr>
            </w:pPr>
            <w:r w:rsidRPr="007448F3">
              <w:rPr>
                <w:rFonts w:eastAsia="Times New Roman"/>
                <w:color w:val="000000" w:themeColor="text1"/>
                <w:lang w:eastAsia="en-US"/>
              </w:rPr>
              <w:t>1</w:t>
            </w:r>
          </w:p>
        </w:tc>
        <w:tc>
          <w:tcPr>
            <w:tcW w:w="4744" w:type="dxa"/>
            <w:vAlign w:val="center"/>
          </w:tcPr>
          <w:p w:rsidR="007448F3" w:rsidRPr="007448F3" w:rsidRDefault="007448F3" w:rsidP="007448F3">
            <w:pPr>
              <w:rPr>
                <w:rFonts w:eastAsia="Times New Roman"/>
                <w:color w:val="000000" w:themeColor="text1"/>
                <w:lang w:eastAsia="en-US"/>
              </w:rPr>
            </w:pPr>
            <w:r w:rsidRPr="007448F3">
              <w:rPr>
                <w:rFonts w:eastAsia="Times New Roman"/>
                <w:color w:val="000000" w:themeColor="text1"/>
                <w:lang w:eastAsia="en-US"/>
              </w:rPr>
              <w:t>Giáo dục và Đào tạo </w:t>
            </w:r>
          </w:p>
        </w:tc>
        <w:tc>
          <w:tcPr>
            <w:tcW w:w="2551" w:type="dxa"/>
            <w:vAlign w:val="center"/>
          </w:tcPr>
          <w:p w:rsidR="007448F3" w:rsidRPr="007448F3" w:rsidRDefault="007448F3" w:rsidP="007448F3">
            <w:pPr>
              <w:jc w:val="center"/>
              <w:rPr>
                <w:rFonts w:eastAsia="Times New Roman"/>
                <w:color w:val="000000" w:themeColor="text1"/>
                <w:lang w:eastAsia="en-US"/>
              </w:rPr>
            </w:pPr>
            <w:r w:rsidRPr="007448F3">
              <w:rPr>
                <w:rFonts w:eastAsia="Times New Roman"/>
                <w:color w:val="000000" w:themeColor="text1"/>
                <w:lang w:eastAsia="en-US"/>
              </w:rPr>
              <w:t>Tổng 05 thủ tục</w:t>
            </w:r>
          </w:p>
        </w:tc>
        <w:tc>
          <w:tcPr>
            <w:tcW w:w="709" w:type="dxa"/>
          </w:tcPr>
          <w:p w:rsidR="007448F3" w:rsidRPr="007448F3" w:rsidRDefault="007448F3" w:rsidP="007448F3">
            <w:pPr>
              <w:jc w:val="both"/>
              <w:rPr>
                <w:rFonts w:eastAsia="Times New Roman"/>
                <w:color w:val="000000" w:themeColor="text1"/>
                <w:lang w:eastAsia="en-US"/>
              </w:rPr>
            </w:pPr>
          </w:p>
        </w:tc>
      </w:tr>
      <w:tr w:rsidR="007448F3" w:rsidRPr="007448F3" w:rsidTr="0047486A">
        <w:trPr>
          <w:trHeight w:val="558"/>
        </w:trPr>
        <w:tc>
          <w:tcPr>
            <w:tcW w:w="770" w:type="dxa"/>
            <w:vAlign w:val="center"/>
          </w:tcPr>
          <w:p w:rsidR="007448F3" w:rsidRPr="007448F3" w:rsidRDefault="007448F3" w:rsidP="007448F3">
            <w:pPr>
              <w:jc w:val="center"/>
              <w:rPr>
                <w:rFonts w:eastAsia="Times New Roman"/>
                <w:color w:val="000000" w:themeColor="text1"/>
                <w:lang w:eastAsia="en-US"/>
              </w:rPr>
            </w:pPr>
            <w:r w:rsidRPr="007448F3">
              <w:rPr>
                <w:rFonts w:eastAsia="Times New Roman"/>
                <w:color w:val="000000" w:themeColor="text1"/>
                <w:lang w:eastAsia="en-US"/>
              </w:rPr>
              <w:t>2</w:t>
            </w:r>
          </w:p>
        </w:tc>
        <w:tc>
          <w:tcPr>
            <w:tcW w:w="4744" w:type="dxa"/>
            <w:vAlign w:val="center"/>
          </w:tcPr>
          <w:p w:rsidR="007448F3" w:rsidRPr="007448F3" w:rsidRDefault="007448F3" w:rsidP="007448F3">
            <w:pPr>
              <w:rPr>
                <w:rFonts w:eastAsia="Times New Roman"/>
                <w:color w:val="000000" w:themeColor="text1"/>
                <w:lang w:eastAsia="en-US"/>
              </w:rPr>
            </w:pPr>
            <w:r w:rsidRPr="007448F3">
              <w:rPr>
                <w:rFonts w:eastAsia="Times New Roman"/>
                <w:color w:val="000000" w:themeColor="text1"/>
                <w:lang w:eastAsia="en-US"/>
              </w:rPr>
              <w:t>Văn hóa, Thể thao và du lịch</w:t>
            </w:r>
          </w:p>
        </w:tc>
        <w:tc>
          <w:tcPr>
            <w:tcW w:w="2551" w:type="dxa"/>
            <w:vAlign w:val="center"/>
          </w:tcPr>
          <w:p w:rsidR="007448F3" w:rsidRPr="007448F3" w:rsidRDefault="007448F3" w:rsidP="007448F3">
            <w:pPr>
              <w:jc w:val="center"/>
              <w:rPr>
                <w:rFonts w:eastAsia="Times New Roman"/>
                <w:color w:val="000000" w:themeColor="text1"/>
                <w:lang w:eastAsia="en-US"/>
              </w:rPr>
            </w:pPr>
            <w:r w:rsidRPr="007448F3">
              <w:rPr>
                <w:rFonts w:eastAsia="Times New Roman"/>
                <w:color w:val="000000" w:themeColor="text1"/>
                <w:lang w:eastAsia="en-US"/>
              </w:rPr>
              <w:t>Tổng 07 thủ tục</w:t>
            </w:r>
          </w:p>
        </w:tc>
        <w:tc>
          <w:tcPr>
            <w:tcW w:w="709" w:type="dxa"/>
          </w:tcPr>
          <w:p w:rsidR="007448F3" w:rsidRPr="007448F3" w:rsidRDefault="007448F3" w:rsidP="007448F3">
            <w:pPr>
              <w:jc w:val="both"/>
              <w:rPr>
                <w:rFonts w:eastAsia="Times New Roman"/>
                <w:color w:val="000000" w:themeColor="text1"/>
                <w:lang w:eastAsia="en-US"/>
              </w:rPr>
            </w:pPr>
          </w:p>
        </w:tc>
      </w:tr>
      <w:tr w:rsidR="007448F3" w:rsidRPr="007448F3" w:rsidTr="0047486A">
        <w:trPr>
          <w:trHeight w:val="558"/>
        </w:trPr>
        <w:tc>
          <w:tcPr>
            <w:tcW w:w="770" w:type="dxa"/>
            <w:vAlign w:val="center"/>
          </w:tcPr>
          <w:p w:rsidR="007448F3" w:rsidRPr="007448F3" w:rsidRDefault="007448F3" w:rsidP="007448F3">
            <w:pPr>
              <w:jc w:val="center"/>
              <w:rPr>
                <w:rFonts w:eastAsia="Times New Roman"/>
                <w:color w:val="000000" w:themeColor="text1"/>
                <w:lang w:eastAsia="en-US"/>
              </w:rPr>
            </w:pPr>
            <w:r w:rsidRPr="007448F3">
              <w:rPr>
                <w:rFonts w:eastAsia="Times New Roman"/>
                <w:color w:val="000000" w:themeColor="text1"/>
                <w:lang w:eastAsia="en-US"/>
              </w:rPr>
              <w:t>3</w:t>
            </w:r>
          </w:p>
        </w:tc>
        <w:tc>
          <w:tcPr>
            <w:tcW w:w="4744" w:type="dxa"/>
            <w:vAlign w:val="center"/>
          </w:tcPr>
          <w:p w:rsidR="007448F3" w:rsidRPr="007448F3" w:rsidRDefault="007448F3" w:rsidP="007448F3">
            <w:pPr>
              <w:rPr>
                <w:rFonts w:eastAsia="Times New Roman"/>
                <w:color w:val="000000" w:themeColor="text1"/>
                <w:lang w:eastAsia="en-US"/>
              </w:rPr>
            </w:pPr>
            <w:r w:rsidRPr="007448F3">
              <w:rPr>
                <w:rFonts w:eastAsia="Times New Roman"/>
                <w:color w:val="000000" w:themeColor="text1"/>
                <w:lang w:eastAsia="en-US"/>
              </w:rPr>
              <w:t>Giao thông vận tải</w:t>
            </w:r>
          </w:p>
        </w:tc>
        <w:tc>
          <w:tcPr>
            <w:tcW w:w="2551" w:type="dxa"/>
            <w:vAlign w:val="center"/>
          </w:tcPr>
          <w:p w:rsidR="007448F3" w:rsidRPr="007448F3" w:rsidRDefault="007448F3" w:rsidP="007448F3">
            <w:pPr>
              <w:jc w:val="center"/>
              <w:rPr>
                <w:rFonts w:eastAsia="Times New Roman"/>
                <w:color w:val="000000" w:themeColor="text1"/>
                <w:lang w:eastAsia="en-US"/>
              </w:rPr>
            </w:pPr>
            <w:r w:rsidRPr="007448F3">
              <w:rPr>
                <w:rFonts w:eastAsia="Times New Roman"/>
                <w:bCs/>
                <w:color w:val="000000" w:themeColor="text1"/>
                <w:lang w:eastAsia="en-US"/>
              </w:rPr>
              <w:t xml:space="preserve">Tổng 10 </w:t>
            </w:r>
            <w:r w:rsidRPr="007448F3">
              <w:rPr>
                <w:rFonts w:eastAsia="Times New Roman"/>
                <w:color w:val="000000" w:themeColor="text1"/>
                <w:lang w:eastAsia="en-US"/>
              </w:rPr>
              <w:t>thủ tục</w:t>
            </w:r>
          </w:p>
        </w:tc>
        <w:tc>
          <w:tcPr>
            <w:tcW w:w="709" w:type="dxa"/>
          </w:tcPr>
          <w:p w:rsidR="007448F3" w:rsidRPr="007448F3" w:rsidRDefault="007448F3" w:rsidP="007448F3">
            <w:pPr>
              <w:jc w:val="both"/>
              <w:rPr>
                <w:rFonts w:eastAsia="Times New Roman"/>
                <w:color w:val="000000" w:themeColor="text1"/>
                <w:lang w:eastAsia="en-US"/>
              </w:rPr>
            </w:pPr>
          </w:p>
        </w:tc>
      </w:tr>
      <w:tr w:rsidR="007448F3" w:rsidRPr="007448F3" w:rsidTr="0047486A">
        <w:trPr>
          <w:trHeight w:val="558"/>
        </w:trPr>
        <w:tc>
          <w:tcPr>
            <w:tcW w:w="770" w:type="dxa"/>
            <w:vAlign w:val="center"/>
          </w:tcPr>
          <w:p w:rsidR="007448F3" w:rsidRPr="007448F3" w:rsidRDefault="007448F3" w:rsidP="007448F3">
            <w:pPr>
              <w:jc w:val="center"/>
              <w:rPr>
                <w:rFonts w:eastAsia="Times New Roman"/>
                <w:color w:val="000000" w:themeColor="text1"/>
                <w:lang w:eastAsia="en-US"/>
              </w:rPr>
            </w:pPr>
            <w:r w:rsidRPr="007448F3">
              <w:rPr>
                <w:rFonts w:eastAsia="Times New Roman"/>
                <w:color w:val="000000" w:themeColor="text1"/>
                <w:lang w:eastAsia="en-US"/>
              </w:rPr>
              <w:t>4</w:t>
            </w:r>
          </w:p>
        </w:tc>
        <w:tc>
          <w:tcPr>
            <w:tcW w:w="4744" w:type="dxa"/>
            <w:vAlign w:val="center"/>
          </w:tcPr>
          <w:p w:rsidR="007448F3" w:rsidRPr="007448F3" w:rsidRDefault="007448F3" w:rsidP="007448F3">
            <w:pPr>
              <w:rPr>
                <w:rFonts w:eastAsia="Times New Roman"/>
                <w:color w:val="000000" w:themeColor="text1"/>
                <w:lang w:eastAsia="en-US"/>
              </w:rPr>
            </w:pPr>
            <w:r w:rsidRPr="007448F3">
              <w:rPr>
                <w:rFonts w:eastAsia="Times New Roman"/>
                <w:color w:val="000000" w:themeColor="text1"/>
                <w:lang w:eastAsia="en-US"/>
              </w:rPr>
              <w:t>Y tế</w:t>
            </w:r>
          </w:p>
        </w:tc>
        <w:tc>
          <w:tcPr>
            <w:tcW w:w="2551" w:type="dxa"/>
            <w:vAlign w:val="center"/>
          </w:tcPr>
          <w:p w:rsidR="007448F3" w:rsidRPr="007448F3" w:rsidRDefault="007448F3" w:rsidP="007448F3">
            <w:pPr>
              <w:jc w:val="center"/>
              <w:rPr>
                <w:rFonts w:eastAsia="Times New Roman"/>
                <w:bCs/>
                <w:color w:val="000000" w:themeColor="text1"/>
                <w:lang w:eastAsia="en-US"/>
              </w:rPr>
            </w:pPr>
            <w:r w:rsidRPr="007448F3">
              <w:rPr>
                <w:rFonts w:eastAsia="Times New Roman"/>
                <w:bCs/>
                <w:color w:val="000000" w:themeColor="text1"/>
                <w:shd w:val="clear" w:color="auto" w:fill="F3F3F3"/>
                <w:lang w:eastAsia="en-US"/>
              </w:rPr>
              <w:t xml:space="preserve">Tổng 01 </w:t>
            </w:r>
            <w:r w:rsidRPr="007448F3">
              <w:rPr>
                <w:rFonts w:eastAsia="Times New Roman"/>
                <w:color w:val="000000" w:themeColor="text1"/>
                <w:lang w:eastAsia="en-US"/>
              </w:rPr>
              <w:t>thủ tục</w:t>
            </w:r>
          </w:p>
        </w:tc>
        <w:tc>
          <w:tcPr>
            <w:tcW w:w="709" w:type="dxa"/>
          </w:tcPr>
          <w:p w:rsidR="007448F3" w:rsidRPr="007448F3" w:rsidRDefault="007448F3" w:rsidP="007448F3">
            <w:pPr>
              <w:jc w:val="both"/>
              <w:rPr>
                <w:rFonts w:eastAsia="Times New Roman"/>
                <w:color w:val="000000" w:themeColor="text1"/>
                <w:lang w:eastAsia="en-US"/>
              </w:rPr>
            </w:pPr>
          </w:p>
        </w:tc>
      </w:tr>
      <w:tr w:rsidR="007448F3" w:rsidRPr="007448F3" w:rsidTr="0047486A">
        <w:trPr>
          <w:trHeight w:val="558"/>
        </w:trPr>
        <w:tc>
          <w:tcPr>
            <w:tcW w:w="770" w:type="dxa"/>
            <w:vAlign w:val="center"/>
          </w:tcPr>
          <w:p w:rsidR="007448F3" w:rsidRPr="007448F3" w:rsidRDefault="007448F3" w:rsidP="007448F3">
            <w:pPr>
              <w:jc w:val="center"/>
              <w:rPr>
                <w:rFonts w:eastAsia="Times New Roman"/>
                <w:color w:val="000000" w:themeColor="text1"/>
                <w:lang w:eastAsia="en-US"/>
              </w:rPr>
            </w:pPr>
            <w:r w:rsidRPr="007448F3">
              <w:rPr>
                <w:rFonts w:eastAsia="Times New Roman"/>
                <w:color w:val="000000" w:themeColor="text1"/>
                <w:lang w:eastAsia="en-US"/>
              </w:rPr>
              <w:t>5</w:t>
            </w:r>
          </w:p>
        </w:tc>
        <w:tc>
          <w:tcPr>
            <w:tcW w:w="4744" w:type="dxa"/>
            <w:vAlign w:val="center"/>
          </w:tcPr>
          <w:p w:rsidR="007448F3" w:rsidRPr="007448F3" w:rsidRDefault="007448F3" w:rsidP="007448F3">
            <w:pPr>
              <w:rPr>
                <w:rFonts w:eastAsia="Times New Roman"/>
                <w:color w:val="000000" w:themeColor="text1"/>
                <w:lang w:eastAsia="en-US"/>
              </w:rPr>
            </w:pPr>
            <w:r w:rsidRPr="007448F3">
              <w:rPr>
                <w:rFonts w:eastAsia="Times New Roman"/>
                <w:color w:val="000000" w:themeColor="text1"/>
                <w:lang w:eastAsia="en-US"/>
              </w:rPr>
              <w:t>Lao động, Thương binh và Xã hội</w:t>
            </w:r>
          </w:p>
        </w:tc>
        <w:tc>
          <w:tcPr>
            <w:tcW w:w="2551" w:type="dxa"/>
            <w:vAlign w:val="center"/>
          </w:tcPr>
          <w:p w:rsidR="007448F3" w:rsidRPr="007448F3" w:rsidRDefault="007448F3" w:rsidP="007448F3">
            <w:pPr>
              <w:jc w:val="center"/>
              <w:rPr>
                <w:rFonts w:eastAsia="Times New Roman"/>
                <w:bCs/>
                <w:color w:val="000000" w:themeColor="text1"/>
                <w:lang w:eastAsia="en-US"/>
              </w:rPr>
            </w:pPr>
            <w:r w:rsidRPr="007448F3">
              <w:rPr>
                <w:rFonts w:eastAsia="Times New Roman"/>
                <w:bCs/>
                <w:color w:val="000000" w:themeColor="text1"/>
                <w:lang w:eastAsia="en-US"/>
              </w:rPr>
              <w:t>Tổng 15</w:t>
            </w:r>
            <w:r w:rsidRPr="007448F3">
              <w:rPr>
                <w:rFonts w:eastAsia="Times New Roman"/>
                <w:color w:val="000000" w:themeColor="text1"/>
                <w:lang w:eastAsia="en-US"/>
              </w:rPr>
              <w:t xml:space="preserve"> thủ tục</w:t>
            </w:r>
          </w:p>
        </w:tc>
        <w:tc>
          <w:tcPr>
            <w:tcW w:w="709" w:type="dxa"/>
          </w:tcPr>
          <w:p w:rsidR="007448F3" w:rsidRPr="007448F3" w:rsidRDefault="007448F3" w:rsidP="007448F3">
            <w:pPr>
              <w:jc w:val="both"/>
              <w:rPr>
                <w:rFonts w:eastAsia="Times New Roman"/>
                <w:color w:val="000000" w:themeColor="text1"/>
                <w:lang w:eastAsia="en-US"/>
              </w:rPr>
            </w:pPr>
          </w:p>
        </w:tc>
      </w:tr>
      <w:tr w:rsidR="007448F3" w:rsidRPr="007448F3" w:rsidTr="0047486A">
        <w:trPr>
          <w:trHeight w:val="558"/>
        </w:trPr>
        <w:tc>
          <w:tcPr>
            <w:tcW w:w="770" w:type="dxa"/>
            <w:vAlign w:val="center"/>
          </w:tcPr>
          <w:p w:rsidR="007448F3" w:rsidRPr="007448F3" w:rsidRDefault="007448F3" w:rsidP="007448F3">
            <w:pPr>
              <w:jc w:val="center"/>
              <w:rPr>
                <w:rFonts w:eastAsia="Times New Roman"/>
                <w:color w:val="000000" w:themeColor="text1"/>
                <w:lang w:eastAsia="en-US"/>
              </w:rPr>
            </w:pPr>
            <w:r w:rsidRPr="007448F3">
              <w:rPr>
                <w:rFonts w:eastAsia="Times New Roman"/>
                <w:color w:val="000000" w:themeColor="text1"/>
                <w:lang w:eastAsia="en-US"/>
              </w:rPr>
              <w:t>6</w:t>
            </w:r>
          </w:p>
        </w:tc>
        <w:tc>
          <w:tcPr>
            <w:tcW w:w="4744" w:type="dxa"/>
            <w:vAlign w:val="center"/>
          </w:tcPr>
          <w:p w:rsidR="007448F3" w:rsidRPr="007448F3" w:rsidRDefault="007448F3" w:rsidP="007448F3">
            <w:pPr>
              <w:rPr>
                <w:rFonts w:eastAsia="Times New Roman"/>
                <w:color w:val="000000" w:themeColor="text1"/>
                <w:lang w:eastAsia="en-US"/>
              </w:rPr>
            </w:pPr>
            <w:r w:rsidRPr="007448F3">
              <w:rPr>
                <w:rFonts w:eastAsia="Times New Roman"/>
                <w:color w:val="000000" w:themeColor="text1"/>
                <w:lang w:eastAsia="en-US"/>
              </w:rPr>
              <w:t>Tư pháp</w:t>
            </w:r>
          </w:p>
        </w:tc>
        <w:tc>
          <w:tcPr>
            <w:tcW w:w="2551" w:type="dxa"/>
            <w:vAlign w:val="center"/>
          </w:tcPr>
          <w:p w:rsidR="007448F3" w:rsidRPr="007448F3" w:rsidRDefault="007448F3" w:rsidP="007448F3">
            <w:pPr>
              <w:jc w:val="center"/>
              <w:rPr>
                <w:rFonts w:eastAsia="Times New Roman"/>
                <w:color w:val="000000" w:themeColor="text1"/>
                <w:lang w:eastAsia="en-US"/>
              </w:rPr>
            </w:pPr>
            <w:r w:rsidRPr="007448F3">
              <w:rPr>
                <w:rFonts w:eastAsia="Times New Roman"/>
                <w:bCs/>
                <w:color w:val="000000" w:themeColor="text1"/>
                <w:lang w:eastAsia="en-US"/>
              </w:rPr>
              <w:t xml:space="preserve">Tổng 39 </w:t>
            </w:r>
            <w:r w:rsidRPr="007448F3">
              <w:rPr>
                <w:rFonts w:eastAsia="Times New Roman"/>
                <w:color w:val="000000" w:themeColor="text1"/>
                <w:lang w:eastAsia="en-US"/>
              </w:rPr>
              <w:t>thủ tục</w:t>
            </w:r>
          </w:p>
        </w:tc>
        <w:tc>
          <w:tcPr>
            <w:tcW w:w="709" w:type="dxa"/>
          </w:tcPr>
          <w:p w:rsidR="007448F3" w:rsidRPr="007448F3" w:rsidRDefault="007448F3" w:rsidP="007448F3">
            <w:pPr>
              <w:jc w:val="both"/>
              <w:rPr>
                <w:rFonts w:eastAsia="Times New Roman"/>
                <w:color w:val="000000" w:themeColor="text1"/>
                <w:lang w:eastAsia="en-US"/>
              </w:rPr>
            </w:pPr>
          </w:p>
        </w:tc>
      </w:tr>
      <w:tr w:rsidR="007448F3" w:rsidRPr="007448F3" w:rsidTr="0047486A">
        <w:trPr>
          <w:trHeight w:val="558"/>
        </w:trPr>
        <w:tc>
          <w:tcPr>
            <w:tcW w:w="770" w:type="dxa"/>
            <w:vAlign w:val="center"/>
          </w:tcPr>
          <w:p w:rsidR="007448F3" w:rsidRPr="007448F3" w:rsidRDefault="007448F3" w:rsidP="007448F3">
            <w:pPr>
              <w:jc w:val="center"/>
              <w:rPr>
                <w:rFonts w:eastAsia="Times New Roman"/>
                <w:color w:val="000000" w:themeColor="text1"/>
                <w:lang w:eastAsia="en-US"/>
              </w:rPr>
            </w:pPr>
            <w:r w:rsidRPr="007448F3">
              <w:rPr>
                <w:rFonts w:eastAsia="Times New Roman"/>
                <w:color w:val="000000" w:themeColor="text1"/>
                <w:lang w:eastAsia="en-US"/>
              </w:rPr>
              <w:t>7</w:t>
            </w:r>
          </w:p>
        </w:tc>
        <w:tc>
          <w:tcPr>
            <w:tcW w:w="4744" w:type="dxa"/>
            <w:vAlign w:val="center"/>
          </w:tcPr>
          <w:p w:rsidR="007448F3" w:rsidRPr="007448F3" w:rsidRDefault="007448F3" w:rsidP="007448F3">
            <w:pPr>
              <w:rPr>
                <w:rFonts w:eastAsia="Times New Roman"/>
                <w:color w:val="000000" w:themeColor="text1"/>
                <w:lang w:eastAsia="en-US"/>
              </w:rPr>
            </w:pPr>
            <w:r w:rsidRPr="007448F3">
              <w:rPr>
                <w:rFonts w:eastAsia="Times New Roman"/>
                <w:color w:val="000000" w:themeColor="text1"/>
                <w:lang w:eastAsia="en-US"/>
              </w:rPr>
              <w:t>Thanh tra</w:t>
            </w:r>
          </w:p>
        </w:tc>
        <w:tc>
          <w:tcPr>
            <w:tcW w:w="2551" w:type="dxa"/>
            <w:vAlign w:val="center"/>
          </w:tcPr>
          <w:p w:rsidR="007448F3" w:rsidRPr="007448F3" w:rsidRDefault="007448F3" w:rsidP="007448F3">
            <w:pPr>
              <w:jc w:val="center"/>
              <w:rPr>
                <w:rFonts w:eastAsia="Times New Roman"/>
                <w:bCs/>
                <w:color w:val="000000" w:themeColor="text1"/>
                <w:lang w:eastAsia="en-US"/>
              </w:rPr>
            </w:pPr>
            <w:r w:rsidRPr="007448F3">
              <w:rPr>
                <w:rFonts w:eastAsia="Times New Roman"/>
                <w:bCs/>
                <w:color w:val="000000" w:themeColor="text1"/>
                <w:lang w:eastAsia="en-US"/>
              </w:rPr>
              <w:t xml:space="preserve">Tổng 04 </w:t>
            </w:r>
            <w:r w:rsidRPr="007448F3">
              <w:rPr>
                <w:rFonts w:eastAsia="Times New Roman"/>
                <w:color w:val="000000" w:themeColor="text1"/>
                <w:lang w:eastAsia="en-US"/>
              </w:rPr>
              <w:t>thủ tục</w:t>
            </w:r>
          </w:p>
        </w:tc>
        <w:tc>
          <w:tcPr>
            <w:tcW w:w="709" w:type="dxa"/>
          </w:tcPr>
          <w:p w:rsidR="007448F3" w:rsidRPr="007448F3" w:rsidRDefault="007448F3" w:rsidP="007448F3">
            <w:pPr>
              <w:jc w:val="both"/>
              <w:rPr>
                <w:rFonts w:eastAsia="Times New Roman"/>
                <w:color w:val="000000" w:themeColor="text1"/>
                <w:lang w:eastAsia="en-US"/>
              </w:rPr>
            </w:pPr>
          </w:p>
        </w:tc>
      </w:tr>
      <w:tr w:rsidR="007448F3" w:rsidRPr="007448F3" w:rsidTr="0047486A">
        <w:trPr>
          <w:trHeight w:val="558"/>
        </w:trPr>
        <w:tc>
          <w:tcPr>
            <w:tcW w:w="770" w:type="dxa"/>
            <w:vAlign w:val="center"/>
          </w:tcPr>
          <w:p w:rsidR="007448F3" w:rsidRPr="007448F3" w:rsidRDefault="007448F3" w:rsidP="007448F3">
            <w:pPr>
              <w:jc w:val="center"/>
              <w:rPr>
                <w:rFonts w:eastAsia="Times New Roman"/>
                <w:color w:val="000000" w:themeColor="text1"/>
                <w:lang w:eastAsia="en-US"/>
              </w:rPr>
            </w:pPr>
            <w:r w:rsidRPr="007448F3">
              <w:rPr>
                <w:rFonts w:eastAsia="Times New Roman"/>
                <w:color w:val="000000" w:themeColor="text1"/>
                <w:lang w:eastAsia="en-US"/>
              </w:rPr>
              <w:t>8</w:t>
            </w:r>
          </w:p>
        </w:tc>
        <w:tc>
          <w:tcPr>
            <w:tcW w:w="4744" w:type="dxa"/>
            <w:vAlign w:val="center"/>
          </w:tcPr>
          <w:p w:rsidR="007448F3" w:rsidRPr="007448F3" w:rsidRDefault="007448F3" w:rsidP="007448F3">
            <w:pPr>
              <w:rPr>
                <w:rFonts w:eastAsia="Times New Roman"/>
                <w:color w:val="000000" w:themeColor="text1"/>
                <w:lang w:eastAsia="en-US"/>
              </w:rPr>
            </w:pPr>
            <w:r w:rsidRPr="007448F3">
              <w:rPr>
                <w:rFonts w:eastAsia="Times New Roman"/>
                <w:color w:val="000000" w:themeColor="text1"/>
                <w:lang w:eastAsia="en-US"/>
              </w:rPr>
              <w:t>Tài chính</w:t>
            </w:r>
          </w:p>
        </w:tc>
        <w:tc>
          <w:tcPr>
            <w:tcW w:w="2551" w:type="dxa"/>
            <w:vAlign w:val="center"/>
          </w:tcPr>
          <w:p w:rsidR="007448F3" w:rsidRPr="007448F3" w:rsidRDefault="007448F3" w:rsidP="007448F3">
            <w:pPr>
              <w:jc w:val="center"/>
              <w:rPr>
                <w:rFonts w:eastAsia="Times New Roman"/>
                <w:bCs/>
                <w:color w:val="000000" w:themeColor="text1"/>
                <w:lang w:eastAsia="en-US"/>
              </w:rPr>
            </w:pPr>
            <w:r w:rsidRPr="007448F3">
              <w:rPr>
                <w:rFonts w:eastAsia="Times New Roman"/>
                <w:bCs/>
                <w:color w:val="000000" w:themeColor="text1"/>
                <w:lang w:eastAsia="en-US"/>
              </w:rPr>
              <w:t xml:space="preserve">Tổng 02 </w:t>
            </w:r>
            <w:r w:rsidRPr="007448F3">
              <w:rPr>
                <w:rFonts w:eastAsia="Times New Roman"/>
                <w:color w:val="000000" w:themeColor="text1"/>
                <w:lang w:eastAsia="en-US"/>
              </w:rPr>
              <w:t>thủ tục</w:t>
            </w:r>
          </w:p>
        </w:tc>
        <w:tc>
          <w:tcPr>
            <w:tcW w:w="709" w:type="dxa"/>
          </w:tcPr>
          <w:p w:rsidR="007448F3" w:rsidRPr="007448F3" w:rsidRDefault="007448F3" w:rsidP="007448F3">
            <w:pPr>
              <w:jc w:val="both"/>
              <w:rPr>
                <w:rFonts w:eastAsia="Times New Roman"/>
                <w:color w:val="000000" w:themeColor="text1"/>
                <w:lang w:eastAsia="en-US"/>
              </w:rPr>
            </w:pPr>
          </w:p>
        </w:tc>
      </w:tr>
      <w:tr w:rsidR="007448F3" w:rsidRPr="007448F3" w:rsidTr="0047486A">
        <w:trPr>
          <w:trHeight w:val="558"/>
        </w:trPr>
        <w:tc>
          <w:tcPr>
            <w:tcW w:w="770" w:type="dxa"/>
            <w:vAlign w:val="center"/>
          </w:tcPr>
          <w:p w:rsidR="007448F3" w:rsidRPr="007448F3" w:rsidRDefault="007448F3" w:rsidP="007448F3">
            <w:pPr>
              <w:jc w:val="center"/>
              <w:rPr>
                <w:rFonts w:eastAsia="Times New Roman"/>
                <w:color w:val="000000" w:themeColor="text1"/>
                <w:lang w:eastAsia="en-US"/>
              </w:rPr>
            </w:pPr>
            <w:r w:rsidRPr="007448F3">
              <w:rPr>
                <w:rFonts w:eastAsia="Times New Roman"/>
                <w:color w:val="000000" w:themeColor="text1"/>
                <w:lang w:eastAsia="en-US"/>
              </w:rPr>
              <w:t>9</w:t>
            </w:r>
          </w:p>
        </w:tc>
        <w:tc>
          <w:tcPr>
            <w:tcW w:w="4744" w:type="dxa"/>
            <w:vAlign w:val="center"/>
          </w:tcPr>
          <w:p w:rsidR="007448F3" w:rsidRPr="007448F3" w:rsidRDefault="007448F3" w:rsidP="007448F3">
            <w:pPr>
              <w:rPr>
                <w:rFonts w:eastAsia="Times New Roman"/>
                <w:color w:val="000000" w:themeColor="text1"/>
                <w:lang w:eastAsia="en-US"/>
              </w:rPr>
            </w:pPr>
            <w:r w:rsidRPr="007448F3">
              <w:rPr>
                <w:rFonts w:eastAsia="Times New Roman"/>
                <w:color w:val="000000" w:themeColor="text1"/>
                <w:lang w:eastAsia="en-US"/>
              </w:rPr>
              <w:t>Nội vụ</w:t>
            </w:r>
          </w:p>
        </w:tc>
        <w:tc>
          <w:tcPr>
            <w:tcW w:w="2551" w:type="dxa"/>
            <w:vAlign w:val="center"/>
          </w:tcPr>
          <w:p w:rsidR="007448F3" w:rsidRPr="007448F3" w:rsidRDefault="007448F3" w:rsidP="007448F3">
            <w:pPr>
              <w:jc w:val="center"/>
              <w:rPr>
                <w:rFonts w:eastAsia="Times New Roman"/>
                <w:bCs/>
                <w:color w:val="000000" w:themeColor="text1"/>
                <w:lang w:eastAsia="en-US"/>
              </w:rPr>
            </w:pPr>
            <w:r w:rsidRPr="007448F3">
              <w:rPr>
                <w:rFonts w:eastAsia="Times New Roman"/>
                <w:bCs/>
                <w:color w:val="000000" w:themeColor="text1"/>
                <w:lang w:eastAsia="en-US"/>
              </w:rPr>
              <w:t xml:space="preserve">Tổng 15 </w:t>
            </w:r>
            <w:r w:rsidRPr="007448F3">
              <w:rPr>
                <w:rFonts w:eastAsia="Times New Roman"/>
                <w:color w:val="000000" w:themeColor="text1"/>
                <w:lang w:eastAsia="en-US"/>
              </w:rPr>
              <w:t>thủ tục</w:t>
            </w:r>
          </w:p>
        </w:tc>
        <w:tc>
          <w:tcPr>
            <w:tcW w:w="709" w:type="dxa"/>
          </w:tcPr>
          <w:p w:rsidR="007448F3" w:rsidRPr="007448F3" w:rsidRDefault="007448F3" w:rsidP="007448F3">
            <w:pPr>
              <w:jc w:val="both"/>
              <w:rPr>
                <w:rFonts w:eastAsia="Times New Roman"/>
                <w:color w:val="000000" w:themeColor="text1"/>
                <w:lang w:eastAsia="en-US"/>
              </w:rPr>
            </w:pPr>
          </w:p>
        </w:tc>
      </w:tr>
      <w:tr w:rsidR="007448F3" w:rsidRPr="007448F3" w:rsidTr="0047486A">
        <w:trPr>
          <w:trHeight w:val="558"/>
        </w:trPr>
        <w:tc>
          <w:tcPr>
            <w:tcW w:w="770" w:type="dxa"/>
            <w:vAlign w:val="center"/>
          </w:tcPr>
          <w:p w:rsidR="007448F3" w:rsidRPr="007448F3" w:rsidRDefault="007448F3" w:rsidP="007448F3">
            <w:pPr>
              <w:jc w:val="center"/>
              <w:rPr>
                <w:rFonts w:eastAsia="Times New Roman"/>
                <w:color w:val="000000" w:themeColor="text1"/>
                <w:lang w:eastAsia="en-US"/>
              </w:rPr>
            </w:pPr>
            <w:r w:rsidRPr="007448F3">
              <w:rPr>
                <w:rFonts w:eastAsia="Times New Roman"/>
                <w:color w:val="000000" w:themeColor="text1"/>
                <w:lang w:eastAsia="en-US"/>
              </w:rPr>
              <w:t>10</w:t>
            </w:r>
          </w:p>
        </w:tc>
        <w:tc>
          <w:tcPr>
            <w:tcW w:w="4744" w:type="dxa"/>
            <w:vAlign w:val="center"/>
          </w:tcPr>
          <w:p w:rsidR="007448F3" w:rsidRPr="007448F3" w:rsidRDefault="007448F3" w:rsidP="007448F3">
            <w:pPr>
              <w:rPr>
                <w:rFonts w:eastAsia="Times New Roman"/>
                <w:color w:val="000000" w:themeColor="text1"/>
                <w:lang w:eastAsia="en-US"/>
              </w:rPr>
            </w:pPr>
            <w:r w:rsidRPr="007448F3">
              <w:rPr>
                <w:rFonts w:eastAsia="Times New Roman"/>
                <w:color w:val="000000" w:themeColor="text1"/>
                <w:lang w:eastAsia="en-US"/>
              </w:rPr>
              <w:t>Tài nguyên và Môi trường</w:t>
            </w:r>
          </w:p>
        </w:tc>
        <w:tc>
          <w:tcPr>
            <w:tcW w:w="2551" w:type="dxa"/>
            <w:vAlign w:val="center"/>
          </w:tcPr>
          <w:p w:rsidR="007448F3" w:rsidRPr="007448F3" w:rsidRDefault="007448F3" w:rsidP="007448F3">
            <w:pPr>
              <w:jc w:val="center"/>
              <w:rPr>
                <w:rFonts w:eastAsia="Times New Roman"/>
                <w:bCs/>
                <w:color w:val="000000" w:themeColor="text1"/>
                <w:lang w:eastAsia="en-US"/>
              </w:rPr>
            </w:pPr>
            <w:r w:rsidRPr="007448F3">
              <w:rPr>
                <w:rFonts w:eastAsia="Times New Roman"/>
                <w:bCs/>
                <w:color w:val="000000" w:themeColor="text1"/>
                <w:lang w:eastAsia="en-US"/>
              </w:rPr>
              <w:t xml:space="preserve">Tổng 01 </w:t>
            </w:r>
            <w:r w:rsidRPr="007448F3">
              <w:rPr>
                <w:rFonts w:eastAsia="Times New Roman"/>
                <w:color w:val="000000" w:themeColor="text1"/>
                <w:lang w:eastAsia="en-US"/>
              </w:rPr>
              <w:t>thủ tục</w:t>
            </w:r>
          </w:p>
        </w:tc>
        <w:tc>
          <w:tcPr>
            <w:tcW w:w="709" w:type="dxa"/>
          </w:tcPr>
          <w:p w:rsidR="007448F3" w:rsidRPr="007448F3" w:rsidRDefault="007448F3" w:rsidP="007448F3">
            <w:pPr>
              <w:jc w:val="both"/>
              <w:rPr>
                <w:rFonts w:eastAsia="Times New Roman"/>
                <w:color w:val="000000" w:themeColor="text1"/>
                <w:lang w:eastAsia="en-US"/>
              </w:rPr>
            </w:pPr>
          </w:p>
        </w:tc>
      </w:tr>
      <w:tr w:rsidR="007448F3" w:rsidRPr="007448F3" w:rsidTr="0047486A">
        <w:trPr>
          <w:trHeight w:val="558"/>
        </w:trPr>
        <w:tc>
          <w:tcPr>
            <w:tcW w:w="770" w:type="dxa"/>
            <w:vAlign w:val="center"/>
          </w:tcPr>
          <w:p w:rsidR="007448F3" w:rsidRPr="007448F3" w:rsidRDefault="007448F3" w:rsidP="007448F3">
            <w:pPr>
              <w:jc w:val="center"/>
              <w:rPr>
                <w:rFonts w:eastAsia="Times New Roman"/>
                <w:color w:val="000000" w:themeColor="text1"/>
                <w:lang w:eastAsia="en-US"/>
              </w:rPr>
            </w:pPr>
            <w:r w:rsidRPr="007448F3">
              <w:rPr>
                <w:rFonts w:eastAsia="Times New Roman"/>
                <w:color w:val="000000" w:themeColor="text1"/>
                <w:lang w:eastAsia="en-US"/>
              </w:rPr>
              <w:t>11</w:t>
            </w:r>
          </w:p>
        </w:tc>
        <w:tc>
          <w:tcPr>
            <w:tcW w:w="4744" w:type="dxa"/>
            <w:vAlign w:val="center"/>
          </w:tcPr>
          <w:p w:rsidR="007448F3" w:rsidRPr="007448F3" w:rsidRDefault="007448F3" w:rsidP="007448F3">
            <w:pPr>
              <w:rPr>
                <w:rFonts w:eastAsia="Times New Roman"/>
                <w:color w:val="000000" w:themeColor="text1"/>
                <w:lang w:eastAsia="en-US"/>
              </w:rPr>
            </w:pPr>
            <w:r w:rsidRPr="007448F3">
              <w:rPr>
                <w:rFonts w:eastAsia="Times New Roman"/>
                <w:color w:val="000000" w:themeColor="text1"/>
                <w:lang w:eastAsia="en-US"/>
              </w:rPr>
              <w:t>Nông nghiệp và Phát triển nông thôn</w:t>
            </w:r>
          </w:p>
        </w:tc>
        <w:tc>
          <w:tcPr>
            <w:tcW w:w="2551" w:type="dxa"/>
            <w:vAlign w:val="center"/>
          </w:tcPr>
          <w:p w:rsidR="007448F3" w:rsidRPr="007448F3" w:rsidRDefault="007448F3" w:rsidP="007448F3">
            <w:pPr>
              <w:jc w:val="center"/>
              <w:rPr>
                <w:rFonts w:eastAsia="Times New Roman"/>
                <w:bCs/>
                <w:color w:val="000000" w:themeColor="text1"/>
                <w:lang w:eastAsia="en-US"/>
              </w:rPr>
            </w:pPr>
            <w:r w:rsidRPr="007448F3">
              <w:rPr>
                <w:rFonts w:eastAsia="Times New Roman"/>
                <w:bCs/>
                <w:color w:val="000000" w:themeColor="text1"/>
                <w:lang w:eastAsia="en-US"/>
              </w:rPr>
              <w:t xml:space="preserve">Tổng 10 </w:t>
            </w:r>
            <w:r w:rsidRPr="007448F3">
              <w:rPr>
                <w:rFonts w:eastAsia="Times New Roman"/>
                <w:color w:val="000000" w:themeColor="text1"/>
                <w:lang w:eastAsia="en-US"/>
              </w:rPr>
              <w:t>thủ tục</w:t>
            </w:r>
          </w:p>
        </w:tc>
        <w:tc>
          <w:tcPr>
            <w:tcW w:w="709" w:type="dxa"/>
          </w:tcPr>
          <w:p w:rsidR="007448F3" w:rsidRPr="007448F3" w:rsidRDefault="007448F3" w:rsidP="007448F3">
            <w:pPr>
              <w:jc w:val="both"/>
              <w:rPr>
                <w:rFonts w:eastAsia="Times New Roman"/>
                <w:color w:val="000000" w:themeColor="text1"/>
                <w:lang w:eastAsia="en-US"/>
              </w:rPr>
            </w:pPr>
          </w:p>
        </w:tc>
      </w:tr>
      <w:tr w:rsidR="007448F3" w:rsidRPr="007448F3" w:rsidTr="0047486A">
        <w:trPr>
          <w:trHeight w:val="558"/>
        </w:trPr>
        <w:tc>
          <w:tcPr>
            <w:tcW w:w="770" w:type="dxa"/>
            <w:vAlign w:val="center"/>
          </w:tcPr>
          <w:p w:rsidR="007448F3" w:rsidRPr="007448F3" w:rsidRDefault="007448F3" w:rsidP="007448F3">
            <w:pPr>
              <w:jc w:val="center"/>
              <w:rPr>
                <w:rFonts w:eastAsia="Times New Roman"/>
                <w:color w:val="000000" w:themeColor="text1"/>
                <w:lang w:eastAsia="en-US"/>
              </w:rPr>
            </w:pPr>
            <w:r w:rsidRPr="007448F3">
              <w:rPr>
                <w:rFonts w:eastAsia="Times New Roman"/>
                <w:color w:val="000000" w:themeColor="text1"/>
                <w:lang w:eastAsia="en-US"/>
              </w:rPr>
              <w:t>12</w:t>
            </w:r>
          </w:p>
        </w:tc>
        <w:tc>
          <w:tcPr>
            <w:tcW w:w="4744" w:type="dxa"/>
            <w:vAlign w:val="center"/>
          </w:tcPr>
          <w:p w:rsidR="007448F3" w:rsidRPr="007448F3" w:rsidRDefault="007448F3" w:rsidP="007448F3">
            <w:pPr>
              <w:rPr>
                <w:rFonts w:eastAsia="Times New Roman"/>
                <w:color w:val="000000" w:themeColor="text1"/>
                <w:lang w:eastAsia="en-US"/>
              </w:rPr>
            </w:pPr>
            <w:r w:rsidRPr="007448F3">
              <w:rPr>
                <w:rFonts w:eastAsia="Times New Roman"/>
                <w:color w:val="000000" w:themeColor="text1"/>
                <w:lang w:eastAsia="en-US"/>
              </w:rPr>
              <w:t>Kế hoạch và Đầu tư</w:t>
            </w:r>
          </w:p>
        </w:tc>
        <w:tc>
          <w:tcPr>
            <w:tcW w:w="2551" w:type="dxa"/>
            <w:vAlign w:val="center"/>
          </w:tcPr>
          <w:p w:rsidR="007448F3" w:rsidRPr="007448F3" w:rsidRDefault="007448F3" w:rsidP="007448F3">
            <w:pPr>
              <w:jc w:val="center"/>
              <w:rPr>
                <w:rFonts w:eastAsia="Times New Roman"/>
                <w:bCs/>
                <w:color w:val="000000" w:themeColor="text1"/>
                <w:shd w:val="clear" w:color="auto" w:fill="F3F3F3"/>
                <w:lang w:eastAsia="en-US"/>
              </w:rPr>
            </w:pPr>
            <w:r w:rsidRPr="007448F3">
              <w:rPr>
                <w:rFonts w:eastAsia="Times New Roman"/>
                <w:bCs/>
                <w:color w:val="000000" w:themeColor="text1"/>
                <w:lang w:eastAsia="en-US"/>
              </w:rPr>
              <w:t xml:space="preserve">Tổng 03 </w:t>
            </w:r>
            <w:r w:rsidRPr="007448F3">
              <w:rPr>
                <w:rFonts w:eastAsia="Times New Roman"/>
                <w:color w:val="000000" w:themeColor="text1"/>
                <w:lang w:eastAsia="en-US"/>
              </w:rPr>
              <w:t>thủ tục</w:t>
            </w:r>
          </w:p>
        </w:tc>
        <w:tc>
          <w:tcPr>
            <w:tcW w:w="709" w:type="dxa"/>
          </w:tcPr>
          <w:p w:rsidR="007448F3" w:rsidRPr="007448F3" w:rsidRDefault="007448F3" w:rsidP="007448F3">
            <w:pPr>
              <w:jc w:val="both"/>
              <w:rPr>
                <w:rFonts w:eastAsia="Times New Roman"/>
                <w:color w:val="000000" w:themeColor="text1"/>
                <w:lang w:eastAsia="en-US"/>
              </w:rPr>
            </w:pPr>
          </w:p>
        </w:tc>
      </w:tr>
      <w:tr w:rsidR="007448F3" w:rsidRPr="007448F3" w:rsidTr="0047486A">
        <w:trPr>
          <w:trHeight w:val="558"/>
        </w:trPr>
        <w:tc>
          <w:tcPr>
            <w:tcW w:w="770" w:type="dxa"/>
            <w:vAlign w:val="center"/>
          </w:tcPr>
          <w:p w:rsidR="007448F3" w:rsidRPr="007448F3" w:rsidRDefault="007448F3" w:rsidP="007448F3">
            <w:pPr>
              <w:ind w:left="19"/>
              <w:jc w:val="center"/>
              <w:rPr>
                <w:rFonts w:eastAsia="Times New Roman"/>
                <w:b/>
                <w:color w:val="000000" w:themeColor="text1"/>
                <w:lang w:eastAsia="en-US"/>
              </w:rPr>
            </w:pPr>
            <w:r w:rsidRPr="007448F3">
              <w:rPr>
                <w:rFonts w:eastAsia="Times New Roman"/>
                <w:b/>
                <w:color w:val="000000" w:themeColor="text1"/>
                <w:lang w:eastAsia="en-US"/>
              </w:rPr>
              <w:t>II</w:t>
            </w:r>
          </w:p>
        </w:tc>
        <w:tc>
          <w:tcPr>
            <w:tcW w:w="4744" w:type="dxa"/>
            <w:vAlign w:val="center"/>
          </w:tcPr>
          <w:p w:rsidR="007448F3" w:rsidRPr="007448F3" w:rsidRDefault="007448F3" w:rsidP="007448F3">
            <w:pPr>
              <w:rPr>
                <w:rFonts w:eastAsia="Times New Roman"/>
                <w:b/>
                <w:color w:val="000000" w:themeColor="text1"/>
                <w:lang w:eastAsia="en-US"/>
              </w:rPr>
            </w:pPr>
            <w:r w:rsidRPr="007448F3">
              <w:rPr>
                <w:rFonts w:eastAsia="Times New Roman"/>
                <w:b/>
                <w:color w:val="000000" w:themeColor="text1"/>
                <w:lang w:eastAsia="en-US"/>
              </w:rPr>
              <w:t>Thủ tục hành chính theo ngành dọc</w:t>
            </w:r>
          </w:p>
        </w:tc>
        <w:tc>
          <w:tcPr>
            <w:tcW w:w="2551" w:type="dxa"/>
            <w:vAlign w:val="center"/>
          </w:tcPr>
          <w:p w:rsidR="007448F3" w:rsidRPr="007448F3" w:rsidRDefault="007448F3" w:rsidP="007448F3">
            <w:pPr>
              <w:jc w:val="center"/>
              <w:rPr>
                <w:rFonts w:eastAsia="Times New Roman"/>
                <w:b/>
                <w:bCs/>
                <w:color w:val="000000" w:themeColor="text1"/>
                <w:lang w:eastAsia="en-US"/>
              </w:rPr>
            </w:pPr>
            <w:r w:rsidRPr="007448F3">
              <w:rPr>
                <w:rFonts w:eastAsia="Times New Roman"/>
                <w:b/>
                <w:bCs/>
                <w:color w:val="000000" w:themeColor="text1"/>
                <w:lang w:eastAsia="en-US"/>
              </w:rPr>
              <w:t>Tổng 26 thủ tục</w:t>
            </w:r>
          </w:p>
        </w:tc>
        <w:tc>
          <w:tcPr>
            <w:tcW w:w="709" w:type="dxa"/>
          </w:tcPr>
          <w:p w:rsidR="007448F3" w:rsidRPr="007448F3" w:rsidRDefault="007448F3" w:rsidP="007448F3">
            <w:pPr>
              <w:jc w:val="both"/>
              <w:rPr>
                <w:rFonts w:eastAsia="Times New Roman"/>
                <w:b/>
                <w:color w:val="000000" w:themeColor="text1"/>
                <w:lang w:eastAsia="en-US"/>
              </w:rPr>
            </w:pPr>
          </w:p>
        </w:tc>
      </w:tr>
      <w:tr w:rsidR="007448F3" w:rsidRPr="007448F3" w:rsidTr="0047486A">
        <w:trPr>
          <w:trHeight w:val="558"/>
        </w:trPr>
        <w:tc>
          <w:tcPr>
            <w:tcW w:w="770" w:type="dxa"/>
            <w:vAlign w:val="center"/>
          </w:tcPr>
          <w:p w:rsidR="007448F3" w:rsidRPr="007448F3" w:rsidRDefault="007448F3" w:rsidP="007448F3">
            <w:pPr>
              <w:ind w:left="19"/>
              <w:jc w:val="center"/>
              <w:rPr>
                <w:rFonts w:eastAsia="Times New Roman"/>
                <w:color w:val="000000" w:themeColor="text1"/>
                <w:lang w:eastAsia="en-US"/>
              </w:rPr>
            </w:pPr>
            <w:r w:rsidRPr="007448F3">
              <w:rPr>
                <w:rFonts w:eastAsia="Times New Roman"/>
                <w:color w:val="000000" w:themeColor="text1"/>
                <w:lang w:eastAsia="en-US"/>
              </w:rPr>
              <w:t>1</w:t>
            </w:r>
          </w:p>
        </w:tc>
        <w:tc>
          <w:tcPr>
            <w:tcW w:w="4744" w:type="dxa"/>
            <w:vAlign w:val="center"/>
          </w:tcPr>
          <w:p w:rsidR="007448F3" w:rsidRPr="007448F3" w:rsidRDefault="007448F3" w:rsidP="007448F3">
            <w:pPr>
              <w:rPr>
                <w:rFonts w:eastAsia="Times New Roman"/>
                <w:color w:val="000000" w:themeColor="text1"/>
                <w:lang w:eastAsia="en-US"/>
              </w:rPr>
            </w:pPr>
            <w:r w:rsidRPr="007448F3">
              <w:rPr>
                <w:rFonts w:eastAsia="Times New Roman"/>
                <w:color w:val="000000" w:themeColor="text1"/>
                <w:lang w:eastAsia="en-US"/>
              </w:rPr>
              <w:t>Công an</w:t>
            </w:r>
          </w:p>
        </w:tc>
        <w:tc>
          <w:tcPr>
            <w:tcW w:w="2551" w:type="dxa"/>
            <w:vAlign w:val="center"/>
          </w:tcPr>
          <w:p w:rsidR="007448F3" w:rsidRPr="007448F3" w:rsidRDefault="007448F3" w:rsidP="007448F3">
            <w:pPr>
              <w:jc w:val="center"/>
              <w:rPr>
                <w:rFonts w:eastAsia="Times New Roman"/>
                <w:bCs/>
                <w:color w:val="000000" w:themeColor="text1"/>
                <w:lang w:eastAsia="en-US"/>
              </w:rPr>
            </w:pPr>
            <w:r w:rsidRPr="007448F3">
              <w:rPr>
                <w:rFonts w:eastAsia="Times New Roman"/>
                <w:bCs/>
                <w:color w:val="000000" w:themeColor="text1"/>
                <w:lang w:eastAsia="en-US"/>
              </w:rPr>
              <w:t>Tổng 11 thủ tục</w:t>
            </w:r>
          </w:p>
        </w:tc>
        <w:tc>
          <w:tcPr>
            <w:tcW w:w="709" w:type="dxa"/>
          </w:tcPr>
          <w:p w:rsidR="007448F3" w:rsidRPr="007448F3" w:rsidRDefault="007448F3" w:rsidP="007448F3">
            <w:pPr>
              <w:jc w:val="both"/>
              <w:rPr>
                <w:rFonts w:eastAsia="Times New Roman"/>
                <w:color w:val="000000" w:themeColor="text1"/>
                <w:lang w:eastAsia="en-US"/>
              </w:rPr>
            </w:pPr>
          </w:p>
        </w:tc>
      </w:tr>
      <w:tr w:rsidR="007448F3" w:rsidRPr="007448F3" w:rsidTr="0047486A">
        <w:trPr>
          <w:trHeight w:val="558"/>
        </w:trPr>
        <w:tc>
          <w:tcPr>
            <w:tcW w:w="770" w:type="dxa"/>
            <w:vAlign w:val="center"/>
          </w:tcPr>
          <w:p w:rsidR="007448F3" w:rsidRPr="007448F3" w:rsidRDefault="007448F3" w:rsidP="007448F3">
            <w:pPr>
              <w:ind w:left="19"/>
              <w:jc w:val="center"/>
              <w:rPr>
                <w:rFonts w:eastAsia="Times New Roman"/>
                <w:color w:val="000000" w:themeColor="text1"/>
                <w:lang w:eastAsia="en-US"/>
              </w:rPr>
            </w:pPr>
            <w:r w:rsidRPr="007448F3">
              <w:rPr>
                <w:rFonts w:eastAsia="Times New Roman"/>
                <w:color w:val="000000" w:themeColor="text1"/>
                <w:lang w:eastAsia="en-US"/>
              </w:rPr>
              <w:t>2</w:t>
            </w:r>
          </w:p>
        </w:tc>
        <w:tc>
          <w:tcPr>
            <w:tcW w:w="4744" w:type="dxa"/>
            <w:vAlign w:val="center"/>
          </w:tcPr>
          <w:p w:rsidR="007448F3" w:rsidRPr="007448F3" w:rsidRDefault="007448F3" w:rsidP="007448F3">
            <w:pPr>
              <w:rPr>
                <w:rFonts w:eastAsia="Times New Roman"/>
                <w:color w:val="000000" w:themeColor="text1"/>
                <w:lang w:eastAsia="en-US"/>
              </w:rPr>
            </w:pPr>
            <w:r w:rsidRPr="007448F3">
              <w:rPr>
                <w:rFonts w:eastAsia="Times New Roman"/>
                <w:color w:val="000000" w:themeColor="text1"/>
                <w:lang w:eastAsia="en-US"/>
              </w:rPr>
              <w:t>Quân sự</w:t>
            </w:r>
          </w:p>
        </w:tc>
        <w:tc>
          <w:tcPr>
            <w:tcW w:w="2551" w:type="dxa"/>
            <w:vAlign w:val="center"/>
          </w:tcPr>
          <w:p w:rsidR="007448F3" w:rsidRPr="007448F3" w:rsidRDefault="007448F3" w:rsidP="007448F3">
            <w:pPr>
              <w:jc w:val="center"/>
              <w:rPr>
                <w:rFonts w:eastAsia="Times New Roman"/>
                <w:bCs/>
                <w:color w:val="000000" w:themeColor="text1"/>
                <w:lang w:eastAsia="en-US"/>
              </w:rPr>
            </w:pPr>
            <w:r w:rsidRPr="007448F3">
              <w:rPr>
                <w:rFonts w:eastAsia="Times New Roman"/>
                <w:bCs/>
                <w:color w:val="000000" w:themeColor="text1"/>
                <w:lang w:eastAsia="en-US"/>
              </w:rPr>
              <w:t>Tổng 15 thủ tục</w:t>
            </w:r>
          </w:p>
        </w:tc>
        <w:tc>
          <w:tcPr>
            <w:tcW w:w="709" w:type="dxa"/>
          </w:tcPr>
          <w:p w:rsidR="007448F3" w:rsidRPr="007448F3" w:rsidRDefault="007448F3" w:rsidP="007448F3">
            <w:pPr>
              <w:jc w:val="both"/>
              <w:rPr>
                <w:rFonts w:eastAsia="Times New Roman"/>
                <w:color w:val="000000" w:themeColor="text1"/>
                <w:lang w:eastAsia="en-US"/>
              </w:rPr>
            </w:pPr>
          </w:p>
        </w:tc>
      </w:tr>
    </w:tbl>
    <w:p w:rsidR="007448F3" w:rsidRPr="007448F3" w:rsidRDefault="007448F3" w:rsidP="007448F3">
      <w:pPr>
        <w:rPr>
          <w:rFonts w:eastAsia="Times New Roman"/>
          <w:lang w:eastAsia="en-US"/>
        </w:rPr>
      </w:pPr>
    </w:p>
    <w:p w:rsidR="007448F3" w:rsidRDefault="007448F3"/>
    <w:p w:rsidR="007448F3" w:rsidRDefault="007448F3"/>
    <w:p w:rsidR="007448F3" w:rsidRDefault="007448F3"/>
    <w:p w:rsidR="007448F3" w:rsidRDefault="007448F3"/>
    <w:p w:rsidR="007448F3" w:rsidRDefault="007448F3"/>
    <w:p w:rsidR="007448F3" w:rsidRDefault="007448F3"/>
    <w:p w:rsidR="007448F3" w:rsidRPr="00E03735" w:rsidRDefault="007448F3"/>
    <w:sectPr w:rsidR="007448F3" w:rsidRPr="00E03735" w:rsidSect="005D5EC9">
      <w:footerReference w:type="default" r:id="rId10"/>
      <w:pgSz w:w="11907" w:h="16840" w:code="9"/>
      <w:pgMar w:top="993" w:right="992" w:bottom="993" w:left="1843" w:header="284" w:footer="62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211" w:rsidRDefault="00647211">
      <w:r>
        <w:separator/>
      </w:r>
    </w:p>
  </w:endnote>
  <w:endnote w:type="continuationSeparator" w:id="0">
    <w:p w:rsidR="00647211" w:rsidRDefault="0064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B69" w:rsidRDefault="00EC1869">
    <w:pPr>
      <w:pStyle w:val="Footer"/>
      <w:jc w:val="right"/>
    </w:pPr>
    <w:r>
      <w:fldChar w:fldCharType="begin"/>
    </w:r>
    <w:r>
      <w:instrText xml:space="preserve"> PAGE   \* MERGEFORMAT </w:instrText>
    </w:r>
    <w:r>
      <w:fldChar w:fldCharType="separate"/>
    </w:r>
    <w:r w:rsidR="00797919">
      <w:rPr>
        <w:noProof/>
      </w:rPr>
      <w:t>9</w:t>
    </w:r>
    <w:r>
      <w:rPr>
        <w:noProof/>
      </w:rPr>
      <w:fldChar w:fldCharType="end"/>
    </w:r>
  </w:p>
  <w:p w:rsidR="005F1B69" w:rsidRDefault="00647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211" w:rsidRDefault="00647211">
      <w:r>
        <w:separator/>
      </w:r>
    </w:p>
  </w:footnote>
  <w:footnote w:type="continuationSeparator" w:id="0">
    <w:p w:rsidR="00647211" w:rsidRDefault="00647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B224D"/>
    <w:multiLevelType w:val="hybridMultilevel"/>
    <w:tmpl w:val="4B0C909C"/>
    <w:lvl w:ilvl="0" w:tplc="74729BB8">
      <w:start w:val="2"/>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E0B"/>
    <w:rsid w:val="00011CF5"/>
    <w:rsid w:val="00034576"/>
    <w:rsid w:val="00036AF0"/>
    <w:rsid w:val="00040CAE"/>
    <w:rsid w:val="00042197"/>
    <w:rsid w:val="00063E03"/>
    <w:rsid w:val="00070AFD"/>
    <w:rsid w:val="00097F60"/>
    <w:rsid w:val="000A5DD2"/>
    <w:rsid w:val="000B34FE"/>
    <w:rsid w:val="000B6726"/>
    <w:rsid w:val="000C7FB8"/>
    <w:rsid w:val="000D7110"/>
    <w:rsid w:val="000F2F5C"/>
    <w:rsid w:val="00101E41"/>
    <w:rsid w:val="00104402"/>
    <w:rsid w:val="00111F0D"/>
    <w:rsid w:val="00112BE5"/>
    <w:rsid w:val="00161056"/>
    <w:rsid w:val="00173EE7"/>
    <w:rsid w:val="001765A6"/>
    <w:rsid w:val="00176EB6"/>
    <w:rsid w:val="001A1A72"/>
    <w:rsid w:val="001B659A"/>
    <w:rsid w:val="001D1A15"/>
    <w:rsid w:val="001F667B"/>
    <w:rsid w:val="00204955"/>
    <w:rsid w:val="00234DDB"/>
    <w:rsid w:val="002358D8"/>
    <w:rsid w:val="00241B9F"/>
    <w:rsid w:val="00247648"/>
    <w:rsid w:val="0026098D"/>
    <w:rsid w:val="0027255D"/>
    <w:rsid w:val="00273915"/>
    <w:rsid w:val="00280AFB"/>
    <w:rsid w:val="00281882"/>
    <w:rsid w:val="00291680"/>
    <w:rsid w:val="002C2CED"/>
    <w:rsid w:val="002C5508"/>
    <w:rsid w:val="002E28CD"/>
    <w:rsid w:val="002E4E92"/>
    <w:rsid w:val="002F7E57"/>
    <w:rsid w:val="00302AB0"/>
    <w:rsid w:val="00307D94"/>
    <w:rsid w:val="00321D45"/>
    <w:rsid w:val="00344D15"/>
    <w:rsid w:val="003456DD"/>
    <w:rsid w:val="0035395D"/>
    <w:rsid w:val="00364AD5"/>
    <w:rsid w:val="00380BF5"/>
    <w:rsid w:val="00385F41"/>
    <w:rsid w:val="003C5253"/>
    <w:rsid w:val="003E541D"/>
    <w:rsid w:val="003F0EA2"/>
    <w:rsid w:val="003F134F"/>
    <w:rsid w:val="003F4A43"/>
    <w:rsid w:val="003F6F7E"/>
    <w:rsid w:val="00413913"/>
    <w:rsid w:val="00430BDE"/>
    <w:rsid w:val="00451BD5"/>
    <w:rsid w:val="00453079"/>
    <w:rsid w:val="00466392"/>
    <w:rsid w:val="00485CD4"/>
    <w:rsid w:val="004B1D6E"/>
    <w:rsid w:val="00523D70"/>
    <w:rsid w:val="00576CD8"/>
    <w:rsid w:val="005956B4"/>
    <w:rsid w:val="005C4BD5"/>
    <w:rsid w:val="005D0E44"/>
    <w:rsid w:val="005D5EC9"/>
    <w:rsid w:val="00603265"/>
    <w:rsid w:val="0060516A"/>
    <w:rsid w:val="0061022E"/>
    <w:rsid w:val="00613AA2"/>
    <w:rsid w:val="00613DF8"/>
    <w:rsid w:val="00637CB4"/>
    <w:rsid w:val="0064239E"/>
    <w:rsid w:val="00647211"/>
    <w:rsid w:val="00652CA0"/>
    <w:rsid w:val="006A2399"/>
    <w:rsid w:val="006B32FC"/>
    <w:rsid w:val="006E34E8"/>
    <w:rsid w:val="006F00A9"/>
    <w:rsid w:val="00721A6C"/>
    <w:rsid w:val="00743814"/>
    <w:rsid w:val="007448F3"/>
    <w:rsid w:val="00746414"/>
    <w:rsid w:val="00756869"/>
    <w:rsid w:val="007615C4"/>
    <w:rsid w:val="00797919"/>
    <w:rsid w:val="007B34A1"/>
    <w:rsid w:val="007E4E84"/>
    <w:rsid w:val="007F757B"/>
    <w:rsid w:val="00827062"/>
    <w:rsid w:val="008306C4"/>
    <w:rsid w:val="00833B96"/>
    <w:rsid w:val="00853E5C"/>
    <w:rsid w:val="00877158"/>
    <w:rsid w:val="00887715"/>
    <w:rsid w:val="00892129"/>
    <w:rsid w:val="008C2127"/>
    <w:rsid w:val="008C2B37"/>
    <w:rsid w:val="008C63A0"/>
    <w:rsid w:val="008E2FAE"/>
    <w:rsid w:val="008F11FD"/>
    <w:rsid w:val="00900013"/>
    <w:rsid w:val="00912664"/>
    <w:rsid w:val="009271B9"/>
    <w:rsid w:val="009310A2"/>
    <w:rsid w:val="009372D0"/>
    <w:rsid w:val="009412F8"/>
    <w:rsid w:val="0094593B"/>
    <w:rsid w:val="00965B95"/>
    <w:rsid w:val="00985385"/>
    <w:rsid w:val="00992A15"/>
    <w:rsid w:val="00994658"/>
    <w:rsid w:val="009B5628"/>
    <w:rsid w:val="009B799A"/>
    <w:rsid w:val="009D1084"/>
    <w:rsid w:val="009D2F25"/>
    <w:rsid w:val="00A10FD7"/>
    <w:rsid w:val="00A11C4F"/>
    <w:rsid w:val="00A12A7F"/>
    <w:rsid w:val="00A212F5"/>
    <w:rsid w:val="00A41D5F"/>
    <w:rsid w:val="00A444C3"/>
    <w:rsid w:val="00A57271"/>
    <w:rsid w:val="00A72195"/>
    <w:rsid w:val="00A73D6E"/>
    <w:rsid w:val="00A846C8"/>
    <w:rsid w:val="00AA0107"/>
    <w:rsid w:val="00AB5F02"/>
    <w:rsid w:val="00AC3F69"/>
    <w:rsid w:val="00AC72ED"/>
    <w:rsid w:val="00AD087C"/>
    <w:rsid w:val="00AF519A"/>
    <w:rsid w:val="00B07536"/>
    <w:rsid w:val="00B204B6"/>
    <w:rsid w:val="00B23F13"/>
    <w:rsid w:val="00B254B3"/>
    <w:rsid w:val="00B31113"/>
    <w:rsid w:val="00B459ED"/>
    <w:rsid w:val="00B56CAC"/>
    <w:rsid w:val="00B85540"/>
    <w:rsid w:val="00B86849"/>
    <w:rsid w:val="00B900EB"/>
    <w:rsid w:val="00BA0ECB"/>
    <w:rsid w:val="00C01488"/>
    <w:rsid w:val="00C10DE9"/>
    <w:rsid w:val="00C16FE5"/>
    <w:rsid w:val="00C30C59"/>
    <w:rsid w:val="00C639E6"/>
    <w:rsid w:val="00C9684D"/>
    <w:rsid w:val="00CA3B85"/>
    <w:rsid w:val="00CB7577"/>
    <w:rsid w:val="00CC72A6"/>
    <w:rsid w:val="00CD7186"/>
    <w:rsid w:val="00CE5E0B"/>
    <w:rsid w:val="00CE68CF"/>
    <w:rsid w:val="00D41866"/>
    <w:rsid w:val="00D41F16"/>
    <w:rsid w:val="00D71D44"/>
    <w:rsid w:val="00D85A2E"/>
    <w:rsid w:val="00D9183E"/>
    <w:rsid w:val="00D950B9"/>
    <w:rsid w:val="00D97338"/>
    <w:rsid w:val="00DA79BF"/>
    <w:rsid w:val="00DB454C"/>
    <w:rsid w:val="00DB6267"/>
    <w:rsid w:val="00DE5DE4"/>
    <w:rsid w:val="00DF4804"/>
    <w:rsid w:val="00DF5F26"/>
    <w:rsid w:val="00E03735"/>
    <w:rsid w:val="00E135CB"/>
    <w:rsid w:val="00E21156"/>
    <w:rsid w:val="00E40FC3"/>
    <w:rsid w:val="00E458C8"/>
    <w:rsid w:val="00E52A53"/>
    <w:rsid w:val="00E57B5A"/>
    <w:rsid w:val="00E95B5E"/>
    <w:rsid w:val="00EC1869"/>
    <w:rsid w:val="00EC1FB3"/>
    <w:rsid w:val="00ED3538"/>
    <w:rsid w:val="00EE02D9"/>
    <w:rsid w:val="00EE52C5"/>
    <w:rsid w:val="00EE6C2C"/>
    <w:rsid w:val="00F50415"/>
    <w:rsid w:val="00F52EBD"/>
    <w:rsid w:val="00F54CD5"/>
    <w:rsid w:val="00F6410D"/>
    <w:rsid w:val="00F8053B"/>
    <w:rsid w:val="00F9051A"/>
    <w:rsid w:val="00F94988"/>
    <w:rsid w:val="00F94D81"/>
    <w:rsid w:val="00F97EA9"/>
    <w:rsid w:val="00FB4955"/>
    <w:rsid w:val="00FF3417"/>
    <w:rsid w:val="00FF3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E0B"/>
    <w:pPr>
      <w:spacing w:after="0" w:line="240" w:lineRule="auto"/>
    </w:pPr>
    <w:rPr>
      <w:rFonts w:eastAsia="Batang" w:cs="Times New Roman"/>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5E0B"/>
    <w:pPr>
      <w:tabs>
        <w:tab w:val="center" w:pos="4320"/>
        <w:tab w:val="right" w:pos="8640"/>
      </w:tabs>
    </w:pPr>
    <w:rPr>
      <w:sz w:val="20"/>
      <w:lang w:val="x-none"/>
    </w:rPr>
  </w:style>
  <w:style w:type="character" w:customStyle="1" w:styleId="FooterChar">
    <w:name w:val="Footer Char"/>
    <w:basedOn w:val="DefaultParagraphFont"/>
    <w:link w:val="Footer"/>
    <w:uiPriority w:val="99"/>
    <w:rsid w:val="00CE5E0B"/>
    <w:rPr>
      <w:rFonts w:eastAsia="Batang" w:cs="Times New Roman"/>
      <w:sz w:val="20"/>
      <w:szCs w:val="28"/>
      <w:lang w:val="x-none" w:eastAsia="ko-KR"/>
    </w:rPr>
  </w:style>
  <w:style w:type="paragraph" w:styleId="NormalWeb">
    <w:name w:val="Normal (Web)"/>
    <w:basedOn w:val="Normal"/>
    <w:uiPriority w:val="99"/>
    <w:rsid w:val="00CE5E0B"/>
    <w:pPr>
      <w:spacing w:before="100" w:beforeAutospacing="1" w:after="100" w:afterAutospacing="1"/>
    </w:pPr>
    <w:rPr>
      <w:rFonts w:eastAsia="Times New Roman"/>
      <w:sz w:val="24"/>
      <w:szCs w:val="24"/>
      <w:lang w:eastAsia="en-US"/>
    </w:rPr>
  </w:style>
  <w:style w:type="paragraph" w:customStyle="1" w:styleId="Normal1">
    <w:name w:val="Normal1"/>
    <w:rsid w:val="00CE5E0B"/>
    <w:pPr>
      <w:widowControl w:val="0"/>
      <w:spacing w:after="0" w:line="240" w:lineRule="auto"/>
    </w:pPr>
    <w:rPr>
      <w:rFonts w:eastAsia="Times New Roman" w:cs="Times New Roman"/>
      <w:color w:val="000000"/>
      <w:szCs w:val="28"/>
    </w:rPr>
  </w:style>
  <w:style w:type="paragraph" w:styleId="ListParagraph">
    <w:name w:val="List Paragraph"/>
    <w:basedOn w:val="Normal"/>
    <w:uiPriority w:val="34"/>
    <w:qFormat/>
    <w:rsid w:val="00CE5E0B"/>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CE5E0B"/>
    <w:rPr>
      <w:rFonts w:ascii="Tahoma" w:hAnsi="Tahoma" w:cs="Tahoma"/>
      <w:sz w:val="16"/>
      <w:szCs w:val="16"/>
    </w:rPr>
  </w:style>
  <w:style w:type="character" w:customStyle="1" w:styleId="BalloonTextChar">
    <w:name w:val="Balloon Text Char"/>
    <w:basedOn w:val="DefaultParagraphFont"/>
    <w:link w:val="BalloonText"/>
    <w:uiPriority w:val="99"/>
    <w:semiHidden/>
    <w:rsid w:val="00CE5E0B"/>
    <w:rPr>
      <w:rFonts w:ascii="Tahoma" w:eastAsia="Batang" w:hAnsi="Tahoma" w:cs="Tahoma"/>
      <w:sz w:val="16"/>
      <w:szCs w:val="16"/>
      <w:lang w:eastAsia="ko-KR"/>
    </w:rPr>
  </w:style>
  <w:style w:type="character" w:styleId="Emphasis">
    <w:name w:val="Emphasis"/>
    <w:basedOn w:val="DefaultParagraphFont"/>
    <w:uiPriority w:val="20"/>
    <w:qFormat/>
    <w:rsid w:val="002E28CD"/>
    <w:rPr>
      <w:i/>
      <w:iCs/>
    </w:rPr>
  </w:style>
  <w:style w:type="character" w:customStyle="1" w:styleId="Footnote">
    <w:name w:val="Footnote_"/>
    <w:basedOn w:val="DefaultParagraphFont"/>
    <w:link w:val="Footnote0"/>
    <w:rsid w:val="002E28CD"/>
    <w:rPr>
      <w:rFonts w:eastAsia="Times New Roman" w:cs="Times New Roman"/>
      <w:sz w:val="21"/>
      <w:szCs w:val="21"/>
      <w:shd w:val="clear" w:color="auto" w:fill="FFFFFF"/>
    </w:rPr>
  </w:style>
  <w:style w:type="paragraph" w:customStyle="1" w:styleId="Footnote0">
    <w:name w:val="Footnote"/>
    <w:basedOn w:val="Normal"/>
    <w:link w:val="Footnote"/>
    <w:rsid w:val="002E28CD"/>
    <w:pPr>
      <w:widowControl w:val="0"/>
      <w:shd w:val="clear" w:color="auto" w:fill="FFFFFF"/>
      <w:spacing w:line="250" w:lineRule="exact"/>
    </w:pPr>
    <w:rPr>
      <w:rFonts w:eastAsia="Times New Roman"/>
      <w:sz w:val="21"/>
      <w:szCs w:val="21"/>
      <w:lang w:eastAsia="en-US"/>
    </w:rPr>
  </w:style>
  <w:style w:type="character" w:customStyle="1" w:styleId="Bodytext">
    <w:name w:val="Body text_"/>
    <w:basedOn w:val="DefaultParagraphFont"/>
    <w:link w:val="BodyText1"/>
    <w:rsid w:val="00E52A53"/>
    <w:rPr>
      <w:rFonts w:eastAsia="Times New Roman" w:cs="Times New Roman"/>
      <w:sz w:val="26"/>
      <w:szCs w:val="26"/>
      <w:shd w:val="clear" w:color="auto" w:fill="FFFFFF"/>
    </w:rPr>
  </w:style>
  <w:style w:type="paragraph" w:customStyle="1" w:styleId="BodyText1">
    <w:name w:val="Body Text1"/>
    <w:basedOn w:val="Normal"/>
    <w:link w:val="Bodytext"/>
    <w:rsid w:val="00E52A53"/>
    <w:pPr>
      <w:widowControl w:val="0"/>
      <w:shd w:val="clear" w:color="auto" w:fill="FFFFFF"/>
      <w:spacing w:before="240" w:line="0" w:lineRule="atLeast"/>
      <w:jc w:val="both"/>
    </w:pPr>
    <w:rPr>
      <w:rFonts w:eastAsia="Times New Roman"/>
      <w:sz w:val="26"/>
      <w:szCs w:val="26"/>
      <w:lang w:eastAsia="en-US"/>
    </w:rPr>
  </w:style>
  <w:style w:type="character" w:customStyle="1" w:styleId="Vnbnnidung">
    <w:name w:val="Văn bản nội dung_"/>
    <w:basedOn w:val="DefaultParagraphFont"/>
    <w:link w:val="Vnbnnidung0"/>
    <w:rsid w:val="00176EB6"/>
    <w:rPr>
      <w:rFonts w:eastAsia="Times New Roman" w:cs="Times New Roman"/>
      <w:sz w:val="26"/>
      <w:szCs w:val="26"/>
      <w:shd w:val="clear" w:color="auto" w:fill="FFFFFF"/>
    </w:rPr>
  </w:style>
  <w:style w:type="paragraph" w:customStyle="1" w:styleId="Vnbnnidung0">
    <w:name w:val="Văn bản nội dung"/>
    <w:basedOn w:val="Normal"/>
    <w:link w:val="Vnbnnidung"/>
    <w:rsid w:val="00176EB6"/>
    <w:pPr>
      <w:widowControl w:val="0"/>
      <w:shd w:val="clear" w:color="auto" w:fill="FFFFFF"/>
      <w:ind w:firstLine="400"/>
      <w:jc w:val="both"/>
    </w:pPr>
    <w:rPr>
      <w:rFonts w:eastAsia="Times New Roman"/>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E0B"/>
    <w:pPr>
      <w:spacing w:after="0" w:line="240" w:lineRule="auto"/>
    </w:pPr>
    <w:rPr>
      <w:rFonts w:eastAsia="Batang" w:cs="Times New Roman"/>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5E0B"/>
    <w:pPr>
      <w:tabs>
        <w:tab w:val="center" w:pos="4320"/>
        <w:tab w:val="right" w:pos="8640"/>
      </w:tabs>
    </w:pPr>
    <w:rPr>
      <w:sz w:val="20"/>
      <w:lang w:val="x-none"/>
    </w:rPr>
  </w:style>
  <w:style w:type="character" w:customStyle="1" w:styleId="FooterChar">
    <w:name w:val="Footer Char"/>
    <w:basedOn w:val="DefaultParagraphFont"/>
    <w:link w:val="Footer"/>
    <w:uiPriority w:val="99"/>
    <w:rsid w:val="00CE5E0B"/>
    <w:rPr>
      <w:rFonts w:eastAsia="Batang" w:cs="Times New Roman"/>
      <w:sz w:val="20"/>
      <w:szCs w:val="28"/>
      <w:lang w:val="x-none" w:eastAsia="ko-KR"/>
    </w:rPr>
  </w:style>
  <w:style w:type="paragraph" w:styleId="NormalWeb">
    <w:name w:val="Normal (Web)"/>
    <w:basedOn w:val="Normal"/>
    <w:uiPriority w:val="99"/>
    <w:rsid w:val="00CE5E0B"/>
    <w:pPr>
      <w:spacing w:before="100" w:beforeAutospacing="1" w:after="100" w:afterAutospacing="1"/>
    </w:pPr>
    <w:rPr>
      <w:rFonts w:eastAsia="Times New Roman"/>
      <w:sz w:val="24"/>
      <w:szCs w:val="24"/>
      <w:lang w:eastAsia="en-US"/>
    </w:rPr>
  </w:style>
  <w:style w:type="paragraph" w:customStyle="1" w:styleId="Normal1">
    <w:name w:val="Normal1"/>
    <w:rsid w:val="00CE5E0B"/>
    <w:pPr>
      <w:widowControl w:val="0"/>
      <w:spacing w:after="0" w:line="240" w:lineRule="auto"/>
    </w:pPr>
    <w:rPr>
      <w:rFonts w:eastAsia="Times New Roman" w:cs="Times New Roman"/>
      <w:color w:val="000000"/>
      <w:szCs w:val="28"/>
    </w:rPr>
  </w:style>
  <w:style w:type="paragraph" w:styleId="ListParagraph">
    <w:name w:val="List Paragraph"/>
    <w:basedOn w:val="Normal"/>
    <w:uiPriority w:val="34"/>
    <w:qFormat/>
    <w:rsid w:val="00CE5E0B"/>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CE5E0B"/>
    <w:rPr>
      <w:rFonts w:ascii="Tahoma" w:hAnsi="Tahoma" w:cs="Tahoma"/>
      <w:sz w:val="16"/>
      <w:szCs w:val="16"/>
    </w:rPr>
  </w:style>
  <w:style w:type="character" w:customStyle="1" w:styleId="BalloonTextChar">
    <w:name w:val="Balloon Text Char"/>
    <w:basedOn w:val="DefaultParagraphFont"/>
    <w:link w:val="BalloonText"/>
    <w:uiPriority w:val="99"/>
    <w:semiHidden/>
    <w:rsid w:val="00CE5E0B"/>
    <w:rPr>
      <w:rFonts w:ascii="Tahoma" w:eastAsia="Batang" w:hAnsi="Tahoma" w:cs="Tahoma"/>
      <w:sz w:val="16"/>
      <w:szCs w:val="16"/>
      <w:lang w:eastAsia="ko-KR"/>
    </w:rPr>
  </w:style>
  <w:style w:type="character" w:styleId="Emphasis">
    <w:name w:val="Emphasis"/>
    <w:basedOn w:val="DefaultParagraphFont"/>
    <w:uiPriority w:val="20"/>
    <w:qFormat/>
    <w:rsid w:val="002E28CD"/>
    <w:rPr>
      <w:i/>
      <w:iCs/>
    </w:rPr>
  </w:style>
  <w:style w:type="character" w:customStyle="1" w:styleId="Footnote">
    <w:name w:val="Footnote_"/>
    <w:basedOn w:val="DefaultParagraphFont"/>
    <w:link w:val="Footnote0"/>
    <w:rsid w:val="002E28CD"/>
    <w:rPr>
      <w:rFonts w:eastAsia="Times New Roman" w:cs="Times New Roman"/>
      <w:sz w:val="21"/>
      <w:szCs w:val="21"/>
      <w:shd w:val="clear" w:color="auto" w:fill="FFFFFF"/>
    </w:rPr>
  </w:style>
  <w:style w:type="paragraph" w:customStyle="1" w:styleId="Footnote0">
    <w:name w:val="Footnote"/>
    <w:basedOn w:val="Normal"/>
    <w:link w:val="Footnote"/>
    <w:rsid w:val="002E28CD"/>
    <w:pPr>
      <w:widowControl w:val="0"/>
      <w:shd w:val="clear" w:color="auto" w:fill="FFFFFF"/>
      <w:spacing w:line="250" w:lineRule="exact"/>
    </w:pPr>
    <w:rPr>
      <w:rFonts w:eastAsia="Times New Roman"/>
      <w:sz w:val="21"/>
      <w:szCs w:val="21"/>
      <w:lang w:eastAsia="en-US"/>
    </w:rPr>
  </w:style>
  <w:style w:type="character" w:customStyle="1" w:styleId="Bodytext">
    <w:name w:val="Body text_"/>
    <w:basedOn w:val="DefaultParagraphFont"/>
    <w:link w:val="BodyText1"/>
    <w:rsid w:val="00E52A53"/>
    <w:rPr>
      <w:rFonts w:eastAsia="Times New Roman" w:cs="Times New Roman"/>
      <w:sz w:val="26"/>
      <w:szCs w:val="26"/>
      <w:shd w:val="clear" w:color="auto" w:fill="FFFFFF"/>
    </w:rPr>
  </w:style>
  <w:style w:type="paragraph" w:customStyle="1" w:styleId="BodyText1">
    <w:name w:val="Body Text1"/>
    <w:basedOn w:val="Normal"/>
    <w:link w:val="Bodytext"/>
    <w:rsid w:val="00E52A53"/>
    <w:pPr>
      <w:widowControl w:val="0"/>
      <w:shd w:val="clear" w:color="auto" w:fill="FFFFFF"/>
      <w:spacing w:before="240" w:line="0" w:lineRule="atLeast"/>
      <w:jc w:val="both"/>
    </w:pPr>
    <w:rPr>
      <w:rFonts w:eastAsia="Times New Roman"/>
      <w:sz w:val="26"/>
      <w:szCs w:val="26"/>
      <w:lang w:eastAsia="en-US"/>
    </w:rPr>
  </w:style>
  <w:style w:type="character" w:customStyle="1" w:styleId="Vnbnnidung">
    <w:name w:val="Văn bản nội dung_"/>
    <w:basedOn w:val="DefaultParagraphFont"/>
    <w:link w:val="Vnbnnidung0"/>
    <w:rsid w:val="00176EB6"/>
    <w:rPr>
      <w:rFonts w:eastAsia="Times New Roman" w:cs="Times New Roman"/>
      <w:sz w:val="26"/>
      <w:szCs w:val="26"/>
      <w:shd w:val="clear" w:color="auto" w:fill="FFFFFF"/>
    </w:rPr>
  </w:style>
  <w:style w:type="paragraph" w:customStyle="1" w:styleId="Vnbnnidung0">
    <w:name w:val="Văn bản nội dung"/>
    <w:basedOn w:val="Normal"/>
    <w:link w:val="Vnbnnidung"/>
    <w:rsid w:val="00176EB6"/>
    <w:pPr>
      <w:widowControl w:val="0"/>
      <w:shd w:val="clear" w:color="auto" w:fill="FFFFFF"/>
      <w:ind w:firstLine="400"/>
      <w:jc w:val="both"/>
    </w:pPr>
    <w:rPr>
      <w:rFonts w:eastAsia="Times New Roman"/>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77B50-3A9C-4F2C-88C7-3908752E6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9</Pages>
  <Words>2871</Words>
  <Characters>16366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 - pc</dc:creator>
  <cp:lastModifiedBy>Admin - pc</cp:lastModifiedBy>
  <cp:revision>133</cp:revision>
  <cp:lastPrinted>2022-03-14T09:52:00Z</cp:lastPrinted>
  <dcterms:created xsi:type="dcterms:W3CDTF">2019-06-15T03:46:00Z</dcterms:created>
  <dcterms:modified xsi:type="dcterms:W3CDTF">2022-06-01T03:57:00Z</dcterms:modified>
</cp:coreProperties>
</file>